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D55AD" w14:textId="77777777" w:rsidR="00B128D2" w:rsidRDefault="00B128D2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01C8DD7" w14:textId="77777777" w:rsidR="00B128D2" w:rsidRDefault="00B128D2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27A293A" w14:textId="77777777" w:rsidR="00B128D2" w:rsidRDefault="00B128D2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38C71CA" w14:textId="77777777" w:rsidR="00B128D2" w:rsidRDefault="00B128D2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DF5FA78" w14:textId="77777777" w:rsidR="00B128D2" w:rsidRDefault="00B128D2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096AE41" w14:textId="77777777" w:rsidR="00B128D2" w:rsidRDefault="00B128D2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FA7B33A" w14:textId="77777777" w:rsidR="00B128D2" w:rsidRDefault="00B128D2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F939A13" w14:textId="77777777" w:rsidR="00B128D2" w:rsidRDefault="00B128D2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C8ABB39" w14:textId="77777777" w:rsidR="00B128D2" w:rsidRDefault="00B128D2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13D37F9" w14:textId="5DC2A781" w:rsidR="00B128D2" w:rsidRDefault="003135B4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Документация, содержащая информацию, необходимую для </w:t>
      </w:r>
      <w:r w:rsidR="005079B1">
        <w:rPr>
          <w:rFonts w:ascii="Times New Roman" w:eastAsia="Times New Roman" w:hAnsi="Times New Roman" w:cs="Times New Roman"/>
          <w:b/>
          <w:sz w:val="48"/>
          <w:szCs w:val="48"/>
          <w:lang w:val="ru-RU"/>
        </w:rPr>
        <w:t xml:space="preserve">установки и 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эксплуатации экземпляра программного обеспечения, предоставленного для проведения экспертной проверки.</w:t>
      </w:r>
    </w:p>
    <w:p w14:paraId="6499231F" w14:textId="77777777" w:rsidR="00B128D2" w:rsidRDefault="00B128D2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61E54A08" w14:textId="77777777" w:rsidR="00B128D2" w:rsidRDefault="00B128D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455F2B8" w14:textId="77777777" w:rsidR="00B128D2" w:rsidRDefault="00B128D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04D4034" w14:textId="77777777" w:rsidR="00B128D2" w:rsidRDefault="00B128D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EA4F00C" w14:textId="77777777" w:rsidR="00B128D2" w:rsidRDefault="00B128D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899B813" w14:textId="77777777" w:rsidR="00B128D2" w:rsidRDefault="00B128D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C37A830" w14:textId="77777777" w:rsidR="00B128D2" w:rsidRDefault="00B128D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E3C19DF" w14:textId="77777777" w:rsidR="00B128D2" w:rsidRDefault="00B128D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2B95129" w14:textId="77777777" w:rsidR="00B128D2" w:rsidRDefault="00B128D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A6B60DF" w14:textId="77777777" w:rsidR="00B128D2" w:rsidRDefault="00B128D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4700FB8" w14:textId="77777777" w:rsidR="00B128D2" w:rsidRDefault="00B128D2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A17F557" w14:textId="77777777" w:rsidR="00B128D2" w:rsidRDefault="00B128D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42BC8DF" w14:textId="77777777" w:rsidR="00B128D2" w:rsidRDefault="00B128D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EC5EAAE" w14:textId="77777777" w:rsidR="00B128D2" w:rsidRDefault="00B128D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9C8DC9D" w14:textId="77777777" w:rsidR="00B128D2" w:rsidRDefault="00B128D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9C47736" w14:textId="77777777" w:rsidR="00B128D2" w:rsidRDefault="00B128D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11E15FA" w14:textId="77777777" w:rsidR="00B128D2" w:rsidRDefault="00B128D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A3DFCFA" w14:textId="77777777" w:rsidR="00B128D2" w:rsidRDefault="003135B4">
      <w:pPr>
        <w:keepNext/>
        <w:keepLines/>
        <w:spacing w:after="320" w:line="276" w:lineRule="auto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Оглавление</w:t>
      </w:r>
    </w:p>
    <w:sdt>
      <w:sdtPr>
        <w:id w:val="-752346105"/>
        <w:docPartObj>
          <w:docPartGallery w:val="Table of Contents"/>
          <w:docPartUnique/>
        </w:docPartObj>
      </w:sdtPr>
      <w:sdtContent>
        <w:p w14:paraId="271EBEB1" w14:textId="77777777" w:rsidR="00B128D2" w:rsidRDefault="003135B4">
          <w:pPr>
            <w:tabs>
              <w:tab w:val="left" w:pos="440"/>
              <w:tab w:val="right" w:pos="9328"/>
            </w:tabs>
            <w:spacing w:after="100" w:line="276" w:lineRule="auto"/>
            <w:jc w:val="both"/>
            <w:rPr>
              <w:rFonts w:ascii="Times New Roman" w:eastAsia="Times New Roman" w:hAnsi="Times New Roman" w:cs="Times New Roman"/>
              <w:sz w:val="22"/>
              <w:szCs w:val="22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heading=h.gjdgxs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ОБЩИЕ ПОЛОЖЕНИЯ                   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3</w:t>
            </w:r>
          </w:hyperlink>
        </w:p>
        <w:p w14:paraId="618644CC" w14:textId="77777777" w:rsidR="00B128D2" w:rsidRDefault="003135B4">
          <w:pPr>
            <w:tabs>
              <w:tab w:val="left" w:pos="440"/>
              <w:tab w:val="right" w:pos="9328"/>
            </w:tabs>
            <w:spacing w:after="100" w:line="276" w:lineRule="auto"/>
            <w:jc w:val="both"/>
            <w:rPr>
              <w:rFonts w:ascii="Times New Roman" w:eastAsia="Times New Roman" w:hAnsi="Times New Roman" w:cs="Times New Roman"/>
              <w:sz w:val="22"/>
              <w:szCs w:val="22"/>
            </w:rPr>
          </w:pPr>
          <w:hyperlink w:anchor="_heading=h.30j0zll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1.1 Общие сведения о</w:t>
            </w:r>
            <w:r w:rsidR="0006330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063300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python3 </w:t>
            </w:r>
            <w:r w:rsidR="0006330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распространяемой библиотеке </w:t>
            </w:r>
            <w:r w:rsidR="00063300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fdw</w:t>
            </w:r>
            <w:r w:rsidR="00700FC0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scoring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3</w:t>
            </w:r>
          </w:hyperlink>
        </w:p>
        <w:p w14:paraId="770A1E4C" w14:textId="77777777" w:rsidR="00B128D2" w:rsidRDefault="003135B4">
          <w:pPr>
            <w:tabs>
              <w:tab w:val="left" w:pos="440"/>
              <w:tab w:val="right" w:pos="9328"/>
            </w:tabs>
            <w:spacing w:after="100" w:line="276" w:lineRule="auto"/>
            <w:jc w:val="both"/>
            <w:rPr>
              <w:rFonts w:ascii="Times New Roman" w:eastAsia="Times New Roman" w:hAnsi="Times New Roman" w:cs="Times New Roman"/>
              <w:sz w:val="22"/>
              <w:szCs w:val="22"/>
            </w:rPr>
          </w:pPr>
          <w:hyperlink w:anchor="_heading=h.3znysh7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1.2 Информация, необходимая для установки и настройки </w:t>
            </w:r>
            <w:r w:rsidR="00063300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python3 </w:t>
            </w:r>
            <w:r w:rsidR="0006330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распространяемой библиотеки </w:t>
            </w:r>
            <w:r w:rsidR="00063300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fdw</w:t>
            </w:r>
            <w:r w:rsidR="00700FC0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scoring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3</w:t>
            </w:r>
          </w:hyperlink>
        </w:p>
        <w:p w14:paraId="5A3941CB" w14:textId="77777777" w:rsidR="00B128D2" w:rsidRDefault="003135B4">
          <w:pPr>
            <w:tabs>
              <w:tab w:val="left" w:pos="440"/>
              <w:tab w:val="right" w:pos="9328"/>
            </w:tabs>
            <w:spacing w:after="100" w:line="276" w:lineRule="auto"/>
            <w:jc w:val="both"/>
            <w:rPr>
              <w:rFonts w:ascii="Times New Roman" w:eastAsia="Times New Roman" w:hAnsi="Times New Roman" w:cs="Times New Roman"/>
              <w:sz w:val="22"/>
              <w:szCs w:val="22"/>
            </w:rPr>
          </w:pPr>
          <w:hyperlink w:anchor="_heading=h.tyjcwt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1.3 Описание структуры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3</w:t>
            </w:r>
          </w:hyperlink>
        </w:p>
        <w:p w14:paraId="619DF012" w14:textId="77777777" w:rsidR="00B128D2" w:rsidRPr="00700FC0" w:rsidRDefault="003135B4">
          <w:pPr>
            <w:tabs>
              <w:tab w:val="left" w:pos="440"/>
              <w:tab w:val="right" w:pos="9328"/>
            </w:tabs>
            <w:spacing w:after="100" w:line="276" w:lineRule="auto"/>
            <w:jc w:val="both"/>
            <w:rPr>
              <w:rFonts w:ascii="Times New Roman" w:eastAsia="Times New Roman" w:hAnsi="Times New Roman" w:cs="Times New Roman"/>
              <w:sz w:val="22"/>
              <w:szCs w:val="22"/>
              <w:lang w:val="en-US"/>
            </w:rPr>
          </w:pPr>
          <w:hyperlink w:anchor="_heading=h.2s8eyo1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 ПОДГОТОВКА К РАБОТЕ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</w:hyperlink>
          <w:r w:rsidR="00700FC0">
            <w:rPr>
              <w:rFonts w:ascii="Times New Roman" w:eastAsia="Times New Roman" w:hAnsi="Times New Roman" w:cs="Times New Roman"/>
              <w:sz w:val="22"/>
              <w:szCs w:val="22"/>
              <w:lang w:val="en-US"/>
            </w:rPr>
            <w:t>7</w:t>
          </w:r>
        </w:p>
        <w:p w14:paraId="030FCEE4" w14:textId="77777777" w:rsidR="00B128D2" w:rsidRPr="00700FC0" w:rsidRDefault="003135B4">
          <w:pPr>
            <w:tabs>
              <w:tab w:val="left" w:pos="440"/>
              <w:tab w:val="right" w:pos="9328"/>
            </w:tabs>
            <w:spacing w:after="100" w:line="276" w:lineRule="auto"/>
            <w:jc w:val="both"/>
            <w:rPr>
              <w:rFonts w:ascii="Times New Roman" w:eastAsia="Times New Roman" w:hAnsi="Times New Roman" w:cs="Times New Roman"/>
              <w:sz w:val="22"/>
              <w:szCs w:val="22"/>
              <w:lang w:val="en-US"/>
            </w:rPr>
          </w:pPr>
          <w:hyperlink w:anchor="_heading=h.17dp8vu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 ОПИСАНИЕ РАБОТЫ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</w:hyperlink>
          <w:r w:rsidR="00700FC0">
            <w:rPr>
              <w:rFonts w:ascii="Times New Roman" w:eastAsia="Times New Roman" w:hAnsi="Times New Roman" w:cs="Times New Roman"/>
              <w:sz w:val="22"/>
              <w:szCs w:val="22"/>
              <w:lang w:val="en-US"/>
            </w:rPr>
            <w:t>7</w:t>
          </w:r>
        </w:p>
        <w:p w14:paraId="1080A6F8" w14:textId="77777777" w:rsidR="00B128D2" w:rsidRPr="00700FC0" w:rsidRDefault="003135B4">
          <w:pPr>
            <w:tabs>
              <w:tab w:val="left" w:pos="440"/>
              <w:tab w:val="right" w:pos="9328"/>
            </w:tabs>
            <w:spacing w:after="100" w:line="276" w:lineRule="auto"/>
            <w:jc w:val="both"/>
            <w:rPr>
              <w:rFonts w:ascii="Times New Roman" w:eastAsia="Times New Roman" w:hAnsi="Times New Roman" w:cs="Times New Roman"/>
              <w:sz w:val="22"/>
              <w:szCs w:val="22"/>
              <w:lang w:val="en-US"/>
            </w:rPr>
          </w:pPr>
          <w:hyperlink w:anchor="_heading=h.3rdcrjn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3.1 Установка и настройка ПО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</w:hyperlink>
          <w:r w:rsidR="00700FC0">
            <w:rPr>
              <w:rFonts w:ascii="Times New Roman" w:eastAsia="Times New Roman" w:hAnsi="Times New Roman" w:cs="Times New Roman"/>
              <w:sz w:val="22"/>
              <w:szCs w:val="22"/>
              <w:lang w:val="en-US"/>
            </w:rPr>
            <w:t>7</w:t>
          </w:r>
        </w:p>
        <w:p w14:paraId="32923D08" w14:textId="77777777" w:rsidR="00B128D2" w:rsidRPr="00101742" w:rsidRDefault="003135B4">
          <w:pPr>
            <w:tabs>
              <w:tab w:val="left" w:pos="440"/>
              <w:tab w:val="right" w:pos="9328"/>
            </w:tabs>
            <w:spacing w:after="100" w:line="276" w:lineRule="auto"/>
            <w:jc w:val="both"/>
            <w:rPr>
              <w:rFonts w:ascii="Times New Roman" w:eastAsia="Times New Roman" w:hAnsi="Times New Roman" w:cs="Times New Roman"/>
              <w:sz w:val="22"/>
              <w:szCs w:val="22"/>
              <w:lang w:val="ru-RU"/>
            </w:rPr>
          </w:pPr>
          <w:hyperlink w:anchor="_heading=h.26in1rg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3.2 Установка обновлений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</w:hyperlink>
          <w:r w:rsidR="00101742">
            <w:rPr>
              <w:rFonts w:ascii="Times New Roman" w:eastAsia="Times New Roman" w:hAnsi="Times New Roman" w:cs="Times New Roman"/>
              <w:sz w:val="22"/>
              <w:szCs w:val="22"/>
              <w:lang w:val="ru-RU"/>
            </w:rPr>
            <w:t>8</w:t>
          </w:r>
        </w:p>
        <w:p w14:paraId="2F3C2A95" w14:textId="77777777" w:rsidR="00B128D2" w:rsidRPr="00101742" w:rsidRDefault="003135B4">
          <w:pPr>
            <w:tabs>
              <w:tab w:val="left" w:pos="440"/>
              <w:tab w:val="right" w:pos="9328"/>
            </w:tabs>
            <w:spacing w:after="100" w:line="276" w:lineRule="auto"/>
            <w:jc w:val="both"/>
            <w:rPr>
              <w:rFonts w:ascii="Times New Roman" w:eastAsia="Times New Roman" w:hAnsi="Times New Roman" w:cs="Times New Roman"/>
              <w:sz w:val="22"/>
              <w:szCs w:val="22"/>
              <w:lang w:val="ru-RU"/>
            </w:rPr>
          </w:pPr>
          <w:hyperlink w:anchor="_heading=h.lnxbz9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3.3 Штатное функционирование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</w:hyperlink>
          <w:r w:rsidR="00101742">
            <w:rPr>
              <w:rFonts w:ascii="Times New Roman" w:eastAsia="Times New Roman" w:hAnsi="Times New Roman" w:cs="Times New Roman"/>
              <w:sz w:val="22"/>
              <w:szCs w:val="22"/>
              <w:lang w:val="ru-RU"/>
            </w:rPr>
            <w:t>8</w:t>
          </w:r>
        </w:p>
        <w:p w14:paraId="323A6554" w14:textId="77777777" w:rsidR="00B128D2" w:rsidRPr="00700FC0" w:rsidRDefault="003135B4">
          <w:pPr>
            <w:tabs>
              <w:tab w:val="left" w:pos="440"/>
              <w:tab w:val="right" w:pos="9328"/>
            </w:tabs>
            <w:spacing w:after="100" w:line="276" w:lineRule="auto"/>
            <w:jc w:val="both"/>
            <w:rPr>
              <w:rFonts w:ascii="Times New Roman" w:eastAsia="Times New Roman" w:hAnsi="Times New Roman" w:cs="Times New Roman"/>
              <w:sz w:val="22"/>
              <w:szCs w:val="22"/>
              <w:lang w:val="en-US"/>
            </w:rPr>
          </w:pPr>
          <w:hyperlink w:anchor="_heading=h.35nkun2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3.4 Резервное копирование и восстановление данных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</w:hyperlink>
          <w:r w:rsidR="00700FC0">
            <w:rPr>
              <w:rFonts w:ascii="Times New Roman" w:eastAsia="Times New Roman" w:hAnsi="Times New Roman" w:cs="Times New Roman"/>
              <w:sz w:val="22"/>
              <w:szCs w:val="22"/>
              <w:lang w:val="en-US"/>
            </w:rPr>
            <w:t>8</w:t>
          </w:r>
        </w:p>
        <w:p w14:paraId="054E2122" w14:textId="77777777" w:rsidR="00B128D2" w:rsidRDefault="003135B4">
          <w:pPr>
            <w:tabs>
              <w:tab w:val="left" w:pos="440"/>
              <w:tab w:val="right" w:pos="9328"/>
            </w:tabs>
            <w:spacing w:after="100" w:line="276" w:lineRule="auto"/>
            <w:jc w:val="both"/>
            <w:rPr>
              <w:rFonts w:ascii="Times New Roman" w:eastAsia="Times New Roman" w:hAnsi="Times New Roman" w:cs="Times New Roman"/>
              <w:sz w:val="22"/>
              <w:szCs w:val="22"/>
            </w:rPr>
          </w:pPr>
          <w:hyperlink w:anchor="_heading=h.1ksv4uv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3.5 Проведение диагностики ИС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</w:hyperlink>
          <w:r>
            <w:fldChar w:fldCharType="end"/>
          </w:r>
          <w:r w:rsidR="00700FC0">
            <w:rPr>
              <w:lang w:val="en-US"/>
            </w:rPr>
            <w:t>8</w:t>
          </w:r>
        </w:p>
      </w:sdtContent>
    </w:sdt>
    <w:p w14:paraId="2159D21F" w14:textId="77777777" w:rsidR="00B128D2" w:rsidRDefault="00B128D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DEAEA8" w14:textId="77777777" w:rsidR="00B128D2" w:rsidRDefault="00B128D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DF09C5" w14:textId="77777777" w:rsidR="00B128D2" w:rsidRPr="00101742" w:rsidRDefault="00B128D2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186A0E3" w14:textId="77777777" w:rsidR="00B128D2" w:rsidRDefault="00B128D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D6E189" w14:textId="77777777" w:rsidR="00B128D2" w:rsidRDefault="00B128D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96F9AC" w14:textId="77777777" w:rsidR="00B128D2" w:rsidRDefault="00B128D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F4F81A" w14:textId="77777777" w:rsidR="00B128D2" w:rsidRDefault="00B128D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DED544" w14:textId="77777777" w:rsidR="00B128D2" w:rsidRDefault="00B128D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A840AE" w14:textId="77777777" w:rsidR="00B128D2" w:rsidRDefault="00B128D2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C64F25" w14:textId="77777777" w:rsidR="00B128D2" w:rsidRDefault="00B128D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D702B4" w14:textId="77777777" w:rsidR="00B128D2" w:rsidRDefault="00B128D2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B128D2">
          <w:headerReference w:type="default" r:id="rId8"/>
          <w:footerReference w:type="default" r:id="rId9"/>
          <w:pgSz w:w="11909" w:h="16834"/>
          <w:pgMar w:top="1440" w:right="1440" w:bottom="1440" w:left="1417" w:header="720" w:footer="720" w:gutter="0"/>
          <w:cols w:space="720"/>
        </w:sectPr>
      </w:pPr>
    </w:p>
    <w:p w14:paraId="758F7912" w14:textId="77777777" w:rsidR="00B128D2" w:rsidRDefault="003135B4">
      <w:pPr>
        <w:pStyle w:val="1"/>
        <w:keepNext w:val="0"/>
        <w:keepLines w:val="0"/>
        <w:numPr>
          <w:ilvl w:val="0"/>
          <w:numId w:val="1"/>
        </w:numPr>
        <w:shd w:val="clear" w:color="auto" w:fill="FFFFFF"/>
        <w:spacing w:before="480" w:after="120"/>
      </w:pPr>
      <w:bookmarkStart w:id="0" w:name="_heading=h.gjdgxs" w:colFirst="0" w:colLast="0"/>
      <w:bookmarkEnd w:id="0"/>
      <w:r>
        <w:lastRenderedPageBreak/>
        <w:t>ОБЩИЕ ПОЛОЖЕНИЯ</w:t>
      </w:r>
    </w:p>
    <w:p w14:paraId="1C24A4E6" w14:textId="77777777" w:rsidR="00B128D2" w:rsidRDefault="0035791E">
      <w:pPr>
        <w:pStyle w:val="1"/>
      </w:pPr>
      <w:bookmarkStart w:id="1" w:name="_heading=h.30j0zll" w:colFirst="0" w:colLast="0"/>
      <w:bookmarkEnd w:id="1"/>
      <w:r w:rsidRPr="00213C4E">
        <w:t>1.1 Общие сведения о</w:t>
      </w:r>
      <w:r w:rsidRPr="00213C4E">
        <w:rPr>
          <w:lang w:val="ru-RU"/>
        </w:rPr>
        <w:t xml:space="preserve"> </w:t>
      </w:r>
      <w:r w:rsidRPr="00213C4E">
        <w:rPr>
          <w:lang w:val="en-US"/>
        </w:rPr>
        <w:t>python</w:t>
      </w:r>
      <w:r w:rsidRPr="00213C4E">
        <w:rPr>
          <w:lang w:val="ru-RU"/>
        </w:rPr>
        <w:t xml:space="preserve">3 распространяемой библиотеке </w:t>
      </w:r>
      <w:proofErr w:type="spellStart"/>
      <w:r w:rsidRPr="00213C4E">
        <w:rPr>
          <w:lang w:val="en-US"/>
        </w:rPr>
        <w:t>fdw</w:t>
      </w:r>
      <w:r w:rsidR="00F52C47">
        <w:rPr>
          <w:lang w:val="en-US"/>
        </w:rPr>
        <w:t>scoring</w:t>
      </w:r>
      <w:proofErr w:type="spellEnd"/>
    </w:p>
    <w:p w14:paraId="44D6BAAF" w14:textId="4EE9B2E3" w:rsidR="00B128D2" w:rsidRPr="00101742" w:rsidRDefault="00213C4E" w:rsidP="00BB7D8D">
      <w:pPr>
        <w:pStyle w:val="1"/>
        <w:jc w:val="both"/>
        <w:rPr>
          <w:b w:val="0"/>
        </w:rPr>
      </w:pPr>
      <w:bookmarkStart w:id="2" w:name="_heading=h.1fob9te" w:colFirst="0" w:colLast="0"/>
      <w:bookmarkEnd w:id="2"/>
      <w:r w:rsidRPr="00213C4E">
        <w:rPr>
          <w:b w:val="0"/>
          <w:lang w:val="ru-RU"/>
        </w:rPr>
        <w:t xml:space="preserve">Программное обеспечение </w:t>
      </w:r>
      <w:proofErr w:type="spellStart"/>
      <w:r w:rsidRPr="00213C4E">
        <w:rPr>
          <w:b w:val="0"/>
          <w:lang w:val="en-US"/>
        </w:rPr>
        <w:t>fdwscoring</w:t>
      </w:r>
      <w:proofErr w:type="spellEnd"/>
      <w:r w:rsidRPr="00213C4E">
        <w:rPr>
          <w:b w:val="0"/>
          <w:lang w:val="ru-RU"/>
        </w:rPr>
        <w:t xml:space="preserve"> (</w:t>
      </w:r>
      <w:proofErr w:type="spellStart"/>
      <w:r w:rsidRPr="00213C4E">
        <w:rPr>
          <w:b w:val="0"/>
          <w:lang w:val="en-US"/>
        </w:rPr>
        <w:t>Fordewind</w:t>
      </w:r>
      <w:proofErr w:type="spellEnd"/>
      <w:r w:rsidRPr="00213C4E">
        <w:rPr>
          <w:b w:val="0"/>
          <w:lang w:val="ru-RU"/>
        </w:rPr>
        <w:t xml:space="preserve"> </w:t>
      </w:r>
      <w:r w:rsidRPr="00213C4E">
        <w:rPr>
          <w:b w:val="0"/>
          <w:lang w:val="en-US"/>
        </w:rPr>
        <w:t>Scoring</w:t>
      </w:r>
      <w:r w:rsidRPr="00213C4E">
        <w:rPr>
          <w:b w:val="0"/>
          <w:lang w:val="ru-RU"/>
        </w:rPr>
        <w:t xml:space="preserve">) представляет собой </w:t>
      </w:r>
      <w:r w:rsidRPr="00213C4E">
        <w:rPr>
          <w:b w:val="0"/>
          <w:lang w:val="en-US"/>
        </w:rPr>
        <w:t>python</w:t>
      </w:r>
      <w:r w:rsidRPr="00213C4E">
        <w:rPr>
          <w:b w:val="0"/>
          <w:lang w:val="ru-RU"/>
        </w:rPr>
        <w:t xml:space="preserve">3 распространяемую библиотеку для оценки кредитоспособности юридических лиц </w:t>
      </w:r>
      <w:r>
        <w:rPr>
          <w:b w:val="0"/>
          <w:lang w:val="ru-RU"/>
        </w:rPr>
        <w:t xml:space="preserve">малого и среднего бизнеса </w:t>
      </w:r>
      <w:r w:rsidRPr="00213C4E">
        <w:rPr>
          <w:b w:val="0"/>
          <w:lang w:val="ru-RU"/>
        </w:rPr>
        <w:t>и индивидуальных предпринимателей. Продукт позволяет проводить многосторонний скоринг заемщиков на основе финансовых показателей бухгалтерского учета и данных коммерческой бизнес</w:t>
      </w:r>
      <w:r w:rsidR="00A2764E">
        <w:rPr>
          <w:b w:val="0"/>
          <w:lang w:val="ru-RU"/>
        </w:rPr>
        <w:t>-</w:t>
      </w:r>
      <w:r w:rsidRPr="00213C4E">
        <w:rPr>
          <w:b w:val="0"/>
          <w:lang w:val="ru-RU"/>
        </w:rPr>
        <w:t xml:space="preserve">деятельности. Последнее, не ограничиваясь, включает в себя участие в гос. закупках, арбитражные дела, исполнительные производства и прочее. Библиотека содержит модели, отражающие актуальную практику оценки кредитного качества заемщиков малого и среднего бизнеса. Часть моделей дает возможность репрезентировать качество заемщика простой числовой метрикой. </w:t>
      </w:r>
      <w:proofErr w:type="gramStart"/>
      <w:r w:rsidRPr="00213C4E">
        <w:rPr>
          <w:b w:val="0"/>
          <w:lang w:val="ru-RU"/>
        </w:rPr>
        <w:t>Для более комплексного описания заемщиков,</w:t>
      </w:r>
      <w:proofErr w:type="gramEnd"/>
      <w:r w:rsidRPr="00213C4E">
        <w:rPr>
          <w:b w:val="0"/>
          <w:lang w:val="ru-RU"/>
        </w:rPr>
        <w:t xml:space="preserve"> имеются модели, позволяющие подсветить конкретные риск-факторы</w:t>
      </w:r>
      <w:r w:rsidR="00267BD9" w:rsidRPr="00267BD9">
        <w:rPr>
          <w:b w:val="0"/>
          <w:lang w:val="ru-RU"/>
        </w:rPr>
        <w:t xml:space="preserve"> </w:t>
      </w:r>
      <w:r w:rsidR="0038710B">
        <w:rPr>
          <w:b w:val="0"/>
          <w:lang w:val="ru-RU"/>
        </w:rPr>
        <w:t>заемщиков</w:t>
      </w:r>
      <w:r w:rsidR="003135B4" w:rsidRPr="00F31662">
        <w:rPr>
          <w:b w:val="0"/>
        </w:rPr>
        <w:t>.</w:t>
      </w:r>
    </w:p>
    <w:p w14:paraId="7CC4AF13" w14:textId="77777777" w:rsidR="00B128D2" w:rsidRPr="00F52C47" w:rsidRDefault="003135B4">
      <w:pPr>
        <w:tabs>
          <w:tab w:val="left" w:pos="1540"/>
          <w:tab w:val="right" w:pos="9328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7D7480" w14:textId="77777777" w:rsidR="00A851F3" w:rsidRPr="00F52C47" w:rsidRDefault="00A851F3">
      <w:pPr>
        <w:tabs>
          <w:tab w:val="left" w:pos="1540"/>
          <w:tab w:val="right" w:pos="9328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7EB0B13" w14:textId="77777777" w:rsidR="00B128D2" w:rsidRPr="00213C4E" w:rsidRDefault="003135B4">
      <w:pPr>
        <w:pStyle w:val="1"/>
        <w:rPr>
          <w:lang w:val="ru-RU"/>
        </w:rPr>
      </w:pPr>
      <w:bookmarkStart w:id="3" w:name="_heading=h.3znysh7" w:colFirst="0" w:colLast="0"/>
      <w:bookmarkEnd w:id="3"/>
      <w:r w:rsidRPr="00213C4E">
        <w:t>1.2 Информация, необходимая для установки и настройки</w:t>
      </w:r>
      <w:r w:rsidR="0035791E" w:rsidRPr="00213C4E">
        <w:rPr>
          <w:lang w:val="ru-RU"/>
        </w:rPr>
        <w:t xml:space="preserve"> </w:t>
      </w:r>
      <w:r w:rsidR="0035791E" w:rsidRPr="00213C4E">
        <w:rPr>
          <w:lang w:val="en-US"/>
        </w:rPr>
        <w:t>python</w:t>
      </w:r>
      <w:r w:rsidR="0035791E" w:rsidRPr="00213C4E">
        <w:rPr>
          <w:lang w:val="ru-RU"/>
        </w:rPr>
        <w:t xml:space="preserve">3 распространяемой библиотеки </w:t>
      </w:r>
      <w:proofErr w:type="spellStart"/>
      <w:r w:rsidR="00213C4E" w:rsidRPr="00213C4E">
        <w:rPr>
          <w:lang w:val="en-US"/>
        </w:rPr>
        <w:t>fdwscoring</w:t>
      </w:r>
      <w:proofErr w:type="spellEnd"/>
    </w:p>
    <w:p w14:paraId="5F1490B2" w14:textId="77777777" w:rsidR="00B128D2" w:rsidRDefault="00B128D2">
      <w:pPr>
        <w:tabs>
          <w:tab w:val="left" w:pos="1540"/>
          <w:tab w:val="right" w:pos="9328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FFF0BB" w14:textId="77777777" w:rsidR="00B128D2" w:rsidRDefault="0035791E" w:rsidP="00BB7D8D">
      <w:pPr>
        <w:pStyle w:val="1"/>
        <w:jc w:val="both"/>
      </w:pPr>
      <w:r w:rsidRPr="00EC06FB">
        <w:rPr>
          <w:b w:val="0"/>
          <w:lang w:val="ru-RU"/>
        </w:rPr>
        <w:t xml:space="preserve">Установка ПО включает в себя регистрацию аккаунта Заказчика на платформе </w:t>
      </w:r>
      <w:proofErr w:type="spellStart"/>
      <w:r w:rsidRPr="00EC06FB">
        <w:rPr>
          <w:b w:val="0"/>
          <w:lang w:val="ru-RU"/>
        </w:rPr>
        <w:t>GitLab</w:t>
      </w:r>
      <w:proofErr w:type="spellEnd"/>
      <w:r w:rsidRPr="00EC06FB">
        <w:rPr>
          <w:b w:val="0"/>
          <w:lang w:val="ru-RU"/>
        </w:rPr>
        <w:t xml:space="preserve"> и дальнейшее получение экземпляра python</w:t>
      </w:r>
      <w:r w:rsidR="00EC06FB">
        <w:rPr>
          <w:b w:val="0"/>
          <w:lang w:val="ru-RU"/>
        </w:rPr>
        <w:t>3</w:t>
      </w:r>
      <w:r w:rsidRPr="00EC06FB">
        <w:rPr>
          <w:b w:val="0"/>
          <w:lang w:val="ru-RU"/>
        </w:rPr>
        <w:t xml:space="preserve"> распространяемой библиотеки. </w:t>
      </w:r>
      <w:r w:rsidR="00EC06FB" w:rsidRPr="00EC06FB">
        <w:rPr>
          <w:b w:val="0"/>
        </w:rPr>
        <w:t xml:space="preserve">Регистрация </w:t>
      </w:r>
      <w:r w:rsidR="00EC06FB" w:rsidRPr="00EC06FB">
        <w:rPr>
          <w:b w:val="0"/>
          <w:lang w:val="ru-RU"/>
        </w:rPr>
        <w:t>аккаунта</w:t>
      </w:r>
      <w:r w:rsidR="00EC06FB" w:rsidRPr="00EC06FB">
        <w:rPr>
          <w:b w:val="0"/>
        </w:rPr>
        <w:t xml:space="preserve"> выполняется администратором системы после подписания документов. Администратор системы создает аккаунт клиента и передает логин </w:t>
      </w:r>
      <w:r w:rsidR="00BB7D8D">
        <w:rPr>
          <w:b w:val="0"/>
          <w:lang w:val="ru-RU"/>
        </w:rPr>
        <w:t xml:space="preserve">и </w:t>
      </w:r>
      <w:r w:rsidR="00EC06FB" w:rsidRPr="00EC06FB">
        <w:rPr>
          <w:b w:val="0"/>
        </w:rPr>
        <w:t>пароль клиенту посредством электронной почты.</w:t>
      </w:r>
      <w:r w:rsidR="00EC06FB" w:rsidRPr="00EC06FB">
        <w:rPr>
          <w:b w:val="0"/>
          <w:lang w:val="ru-RU"/>
        </w:rPr>
        <w:t xml:space="preserve"> </w:t>
      </w:r>
      <w:r w:rsidRPr="00EC06FB">
        <w:rPr>
          <w:b w:val="0"/>
          <w:lang w:val="ru-RU"/>
        </w:rPr>
        <w:t xml:space="preserve">Заказчику не требуется выполнять действия по настройке ПО, поскольку жизненный цикл системы предполагает однократную регистрацию аккаунта Заказчика на платформе </w:t>
      </w:r>
      <w:proofErr w:type="spellStart"/>
      <w:r w:rsidRPr="00EC06FB">
        <w:rPr>
          <w:b w:val="0"/>
          <w:lang w:val="ru-RU"/>
        </w:rPr>
        <w:t>GitLab</w:t>
      </w:r>
      <w:proofErr w:type="spellEnd"/>
      <w:r w:rsidRPr="00EC06FB">
        <w:rPr>
          <w:b w:val="0"/>
          <w:lang w:val="ru-RU"/>
        </w:rPr>
        <w:t xml:space="preserve"> и дальнейшую поддержку работы системы силами персонала Исполнителя.</w:t>
      </w:r>
    </w:p>
    <w:p w14:paraId="1FC2F746" w14:textId="77777777" w:rsidR="00A851F3" w:rsidRPr="00F52C47" w:rsidRDefault="00A851F3" w:rsidP="00A851F3">
      <w:pPr>
        <w:rPr>
          <w:lang w:val="ru-RU"/>
        </w:rPr>
      </w:pPr>
      <w:bookmarkStart w:id="4" w:name="_heading=h.2et92p0" w:colFirst="0" w:colLast="0"/>
      <w:bookmarkEnd w:id="4"/>
    </w:p>
    <w:p w14:paraId="1594FAE5" w14:textId="77777777" w:rsidR="00A851F3" w:rsidRPr="00F52C47" w:rsidRDefault="00A851F3" w:rsidP="00A851F3">
      <w:pPr>
        <w:rPr>
          <w:lang w:val="ru-RU"/>
        </w:rPr>
      </w:pPr>
    </w:p>
    <w:p w14:paraId="0F69DB17" w14:textId="77777777" w:rsidR="00B128D2" w:rsidRDefault="003135B4">
      <w:pPr>
        <w:pStyle w:val="1"/>
      </w:pPr>
      <w:bookmarkStart w:id="5" w:name="_heading=h.tyjcwt" w:colFirst="0" w:colLast="0"/>
      <w:bookmarkEnd w:id="5"/>
      <w:r w:rsidRPr="00771570">
        <w:t>1.3 Описание структуры</w:t>
      </w:r>
      <w:r>
        <w:t xml:space="preserve"> </w:t>
      </w:r>
    </w:p>
    <w:p w14:paraId="6B06C829" w14:textId="77777777" w:rsidR="00B128D2" w:rsidRDefault="00B128D2">
      <w:pPr>
        <w:tabs>
          <w:tab w:val="left" w:pos="1540"/>
          <w:tab w:val="right" w:pos="9328"/>
        </w:tabs>
      </w:pPr>
    </w:p>
    <w:p w14:paraId="7E39BFAE" w14:textId="77777777" w:rsidR="00B128D2" w:rsidRDefault="003135B4">
      <w:pPr>
        <w:tabs>
          <w:tab w:val="left" w:pos="1540"/>
          <w:tab w:val="right" w:pos="932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обеспечивает выполнение следующих функций:</w:t>
      </w:r>
    </w:p>
    <w:p w14:paraId="087B80E8" w14:textId="77777777" w:rsidR="00B128D2" w:rsidRPr="00F31662" w:rsidRDefault="003135B4">
      <w:pPr>
        <w:tabs>
          <w:tab w:val="left" w:pos="1540"/>
          <w:tab w:val="right" w:pos="9328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13C4E">
        <w:rPr>
          <w:rFonts w:ascii="Times New Roman" w:eastAsia="Times New Roman" w:hAnsi="Times New Roman" w:cs="Times New Roman"/>
          <w:sz w:val="24"/>
          <w:szCs w:val="24"/>
          <w:lang w:val="ru-RU"/>
        </w:rPr>
        <w:t>Комплексная оценка кредитоспособности юридических лиц малого и среднего бизнеса и индивидуальных предпринимателей</w:t>
      </w:r>
      <w:r w:rsidR="00F316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50D0027" w14:textId="77777777" w:rsidR="00B128D2" w:rsidRPr="00F31662" w:rsidRDefault="003135B4">
      <w:pPr>
        <w:tabs>
          <w:tab w:val="left" w:pos="1540"/>
          <w:tab w:val="right" w:pos="9328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213C4E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 скоринга надежности заемщика в рамках одной числовой метрики</w:t>
      </w:r>
      <w:r w:rsidR="00F316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ECB90AA" w14:textId="77777777" w:rsidR="00B128D2" w:rsidRPr="00F31662" w:rsidRDefault="003135B4">
      <w:pPr>
        <w:tabs>
          <w:tab w:val="left" w:pos="1540"/>
          <w:tab w:val="right" w:pos="9328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213C4E">
        <w:rPr>
          <w:rFonts w:ascii="Times New Roman" w:eastAsia="Times New Roman" w:hAnsi="Times New Roman" w:cs="Times New Roman"/>
          <w:sz w:val="24"/>
          <w:szCs w:val="24"/>
          <w:lang w:val="ru-RU"/>
        </w:rPr>
        <w:t>Оценка вероятности дефолта юридического лица</w:t>
      </w:r>
      <w:r w:rsidR="00F316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279A1F3" w14:textId="77777777" w:rsidR="00B128D2" w:rsidRPr="00F31662" w:rsidRDefault="003135B4">
      <w:pPr>
        <w:tabs>
          <w:tab w:val="left" w:pos="1540"/>
          <w:tab w:val="right" w:pos="9328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213C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Поиск и анализ потенциальных риск-факторов заемщика</w:t>
      </w:r>
      <w:r w:rsidR="00F316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F46B919" w14:textId="77777777" w:rsidR="00B128D2" w:rsidRPr="00FD48E9" w:rsidRDefault="003135B4" w:rsidP="00213C4E">
      <w:pPr>
        <w:tabs>
          <w:tab w:val="left" w:pos="1540"/>
          <w:tab w:val="right" w:pos="9328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213C4E">
        <w:rPr>
          <w:rFonts w:ascii="Times New Roman" w:eastAsia="Times New Roman" w:hAnsi="Times New Roman" w:cs="Times New Roman"/>
          <w:sz w:val="24"/>
          <w:szCs w:val="24"/>
          <w:lang w:val="ru-RU"/>
        </w:rPr>
        <w:t>Оценка лимитов по займам, выдаваемых заемщикам</w:t>
      </w:r>
      <w:r w:rsidR="00F316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737DB68" w14:textId="77777777" w:rsidR="00BB7D8D" w:rsidRDefault="00213C4E" w:rsidP="00BB7D8D">
      <w:pPr>
        <w:pStyle w:val="1"/>
        <w:rPr>
          <w:lang w:val="ru-RU"/>
        </w:rPr>
      </w:pPr>
      <w:bookmarkStart w:id="6" w:name="_heading=h.3dy6vkm" w:colFirst="0" w:colLast="0"/>
      <w:bookmarkEnd w:id="6"/>
      <w:r>
        <w:rPr>
          <w:lang w:val="ru-RU"/>
        </w:rPr>
        <w:lastRenderedPageBreak/>
        <w:t>Модели анализа надежности заемщика</w:t>
      </w:r>
    </w:p>
    <w:p w14:paraId="64E91120" w14:textId="77777777" w:rsidR="00960236" w:rsidRDefault="00CB0FDA" w:rsidP="00BB7D8D">
      <w:pPr>
        <w:pStyle w:val="1"/>
        <w:jc w:val="both"/>
        <w:rPr>
          <w:b w:val="0"/>
          <w:lang w:val="ru-RU"/>
        </w:rPr>
      </w:pPr>
      <w:r w:rsidRPr="00CB0FDA">
        <w:rPr>
          <w:lang w:val="ru-RU"/>
        </w:rPr>
        <w:br/>
      </w:r>
      <w:r w:rsidR="00960236" w:rsidRPr="00960236">
        <w:rPr>
          <w:b w:val="0"/>
          <w:lang w:val="ru-RU"/>
        </w:rPr>
        <w:t>Библиотека содержит триплет схожих моделей, каждая из которых позволяет оценить надежность заемщика</w:t>
      </w:r>
      <w:r w:rsidR="00960236">
        <w:rPr>
          <w:b w:val="0"/>
          <w:lang w:val="ru-RU"/>
        </w:rPr>
        <w:t xml:space="preserve">: </w:t>
      </w:r>
      <w:proofErr w:type="spellStart"/>
      <w:r w:rsidR="00960236" w:rsidRPr="00960236">
        <w:rPr>
          <w:b w:val="0"/>
          <w:lang w:val="en-US"/>
        </w:rPr>
        <w:t>AutodenyModel</w:t>
      </w:r>
      <w:proofErr w:type="spellEnd"/>
      <w:r w:rsidR="00960236" w:rsidRPr="00960236">
        <w:rPr>
          <w:b w:val="0"/>
          <w:lang w:val="ru-RU"/>
        </w:rPr>
        <w:t xml:space="preserve">, </w:t>
      </w:r>
      <w:proofErr w:type="spellStart"/>
      <w:r w:rsidR="00960236" w:rsidRPr="00960236">
        <w:rPr>
          <w:b w:val="0"/>
          <w:lang w:val="en-US"/>
        </w:rPr>
        <w:t>AutorequestModel</w:t>
      </w:r>
      <w:proofErr w:type="spellEnd"/>
      <w:r w:rsidR="00960236" w:rsidRPr="00960236">
        <w:rPr>
          <w:b w:val="0"/>
          <w:lang w:val="ru-RU"/>
        </w:rPr>
        <w:t xml:space="preserve"> и </w:t>
      </w:r>
      <w:proofErr w:type="spellStart"/>
      <w:r w:rsidR="00960236" w:rsidRPr="00960236">
        <w:rPr>
          <w:b w:val="0"/>
          <w:lang w:val="en-US"/>
        </w:rPr>
        <w:t>PreApprovalModel</w:t>
      </w:r>
      <w:proofErr w:type="spellEnd"/>
      <w:r w:rsidR="00960236">
        <w:rPr>
          <w:b w:val="0"/>
          <w:lang w:val="ru-RU"/>
        </w:rPr>
        <w:t>. Указанные модели построены на семантически</w:t>
      </w:r>
      <w:r w:rsidR="00A851F3">
        <w:rPr>
          <w:b w:val="0"/>
          <w:lang w:val="ru-RU"/>
        </w:rPr>
        <w:t xml:space="preserve"> разнородных</w:t>
      </w:r>
      <w:r w:rsidR="00960236">
        <w:rPr>
          <w:b w:val="0"/>
          <w:lang w:val="ru-RU"/>
        </w:rPr>
        <w:t xml:space="preserve"> данных и инкапсулируют </w:t>
      </w:r>
      <w:proofErr w:type="gramStart"/>
      <w:r w:rsidR="00960236">
        <w:rPr>
          <w:b w:val="0"/>
          <w:lang w:val="ru-RU"/>
        </w:rPr>
        <w:t>актуальную  практику</w:t>
      </w:r>
      <w:proofErr w:type="gramEnd"/>
      <w:r w:rsidR="00960236">
        <w:rPr>
          <w:b w:val="0"/>
          <w:lang w:val="ru-RU"/>
        </w:rPr>
        <w:t xml:space="preserve"> финансового анализа юридических лиц малого и среднего бизнеса</w:t>
      </w:r>
      <w:r w:rsidR="00960236" w:rsidRPr="00960236">
        <w:rPr>
          <w:b w:val="0"/>
          <w:lang w:val="ru-RU"/>
        </w:rPr>
        <w:t>.</w:t>
      </w:r>
    </w:p>
    <w:p w14:paraId="5C42EB7D" w14:textId="77777777" w:rsidR="00F05D82" w:rsidRDefault="00F05D82" w:rsidP="00F05D82">
      <w:pPr>
        <w:pStyle w:val="1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Модель </w:t>
      </w:r>
      <w:proofErr w:type="spellStart"/>
      <w:r w:rsidRPr="00960236">
        <w:rPr>
          <w:b w:val="0"/>
          <w:lang w:val="en-US"/>
        </w:rPr>
        <w:t>AutodenyModel</w:t>
      </w:r>
      <w:proofErr w:type="spellEnd"/>
      <w:r>
        <w:rPr>
          <w:b w:val="0"/>
          <w:lang w:val="ru-RU"/>
        </w:rPr>
        <w:t xml:space="preserve"> статистически значимо оценивает отсутствие надежности заемщика в рамках числовой метрики от 0 до 1. Чем выше </w:t>
      </w:r>
      <w:r>
        <w:rPr>
          <w:b w:val="0"/>
          <w:lang w:val="en-US"/>
        </w:rPr>
        <w:t>score</w:t>
      </w:r>
      <w:r w:rsidRPr="00960236">
        <w:rPr>
          <w:b w:val="0"/>
          <w:lang w:val="ru-RU"/>
        </w:rPr>
        <w:t xml:space="preserve"> (</w:t>
      </w:r>
      <w:r>
        <w:rPr>
          <w:b w:val="0"/>
          <w:lang w:val="ru-RU"/>
        </w:rPr>
        <w:t>величина числовой метрики</w:t>
      </w:r>
      <w:r w:rsidRPr="00960236">
        <w:rPr>
          <w:b w:val="0"/>
          <w:lang w:val="ru-RU"/>
        </w:rPr>
        <w:t>)</w:t>
      </w:r>
      <w:r>
        <w:rPr>
          <w:b w:val="0"/>
          <w:lang w:val="ru-RU"/>
        </w:rPr>
        <w:t xml:space="preserve">, тем менее надежен заемщик. В случае если </w:t>
      </w:r>
      <w:r>
        <w:rPr>
          <w:b w:val="0"/>
          <w:lang w:val="en-US"/>
        </w:rPr>
        <w:t>score</w:t>
      </w:r>
      <w:r w:rsidRPr="00960236">
        <w:rPr>
          <w:b w:val="0"/>
          <w:lang w:val="ru-RU"/>
        </w:rPr>
        <w:t xml:space="preserve"> </w:t>
      </w:r>
      <w:r>
        <w:rPr>
          <w:b w:val="0"/>
          <w:lang w:val="ru-RU"/>
        </w:rPr>
        <w:t xml:space="preserve">выше порогового значения, полученного в ходе оптимизации </w:t>
      </w:r>
      <w:r>
        <w:rPr>
          <w:b w:val="0"/>
          <w:lang w:val="en-US"/>
        </w:rPr>
        <w:t>ML</w:t>
      </w:r>
      <w:r w:rsidRPr="00960236">
        <w:rPr>
          <w:b w:val="0"/>
          <w:lang w:val="ru-RU"/>
        </w:rPr>
        <w:t xml:space="preserve"> </w:t>
      </w:r>
      <w:r>
        <w:rPr>
          <w:b w:val="0"/>
          <w:lang w:val="ru-RU"/>
        </w:rPr>
        <w:t>алгоритмов, модель рекомендует отказ заемщику (</w:t>
      </w:r>
      <w:r>
        <w:rPr>
          <w:b w:val="0"/>
          <w:lang w:val="en-US"/>
        </w:rPr>
        <w:t>decision</w:t>
      </w:r>
      <w:r w:rsidRPr="00F05D82">
        <w:rPr>
          <w:b w:val="0"/>
          <w:lang w:val="ru-RU"/>
        </w:rPr>
        <w:t xml:space="preserve"> 1</w:t>
      </w:r>
      <w:r>
        <w:rPr>
          <w:b w:val="0"/>
          <w:lang w:val="ru-RU"/>
        </w:rPr>
        <w:t>). В противном случае результат модели не является статистически значимым и модель не может дать обоснованную рекомендацию (</w:t>
      </w:r>
      <w:proofErr w:type="spellStart"/>
      <w:r w:rsidRPr="00F05D82">
        <w:rPr>
          <w:b w:val="0"/>
          <w:lang w:val="ru-RU"/>
        </w:rPr>
        <w:t>decision</w:t>
      </w:r>
      <w:proofErr w:type="spellEnd"/>
      <w:r w:rsidRPr="00F05D82">
        <w:rPr>
          <w:b w:val="0"/>
          <w:lang w:val="ru-RU"/>
        </w:rPr>
        <w:t xml:space="preserve"> -1</w:t>
      </w:r>
      <w:r>
        <w:rPr>
          <w:b w:val="0"/>
          <w:lang w:val="ru-RU"/>
        </w:rPr>
        <w:t>).</w:t>
      </w:r>
    </w:p>
    <w:p w14:paraId="0E5105B6" w14:textId="77777777" w:rsidR="00170CDF" w:rsidRDefault="00F05D82" w:rsidP="00170CDF">
      <w:pPr>
        <w:pStyle w:val="1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Модель </w:t>
      </w:r>
      <w:proofErr w:type="spellStart"/>
      <w:r w:rsidRPr="00F05D82">
        <w:rPr>
          <w:b w:val="0"/>
          <w:lang w:val="en-US"/>
        </w:rPr>
        <w:t>PreApprovalModel</w:t>
      </w:r>
      <w:proofErr w:type="spellEnd"/>
      <w:r>
        <w:rPr>
          <w:b w:val="0"/>
          <w:lang w:val="ru-RU"/>
        </w:rPr>
        <w:t xml:space="preserve"> работает в инвертированной к </w:t>
      </w:r>
      <w:proofErr w:type="spellStart"/>
      <w:proofErr w:type="gramStart"/>
      <w:r w:rsidRPr="00960236">
        <w:rPr>
          <w:b w:val="0"/>
          <w:lang w:val="en-US"/>
        </w:rPr>
        <w:t>AutodenyModel</w:t>
      </w:r>
      <w:proofErr w:type="spellEnd"/>
      <w:r>
        <w:rPr>
          <w:b w:val="0"/>
          <w:lang w:val="ru-RU"/>
        </w:rPr>
        <w:t xml:space="preserve">  логике</w:t>
      </w:r>
      <w:proofErr w:type="gramEnd"/>
      <w:r>
        <w:rPr>
          <w:b w:val="0"/>
          <w:lang w:val="ru-RU"/>
        </w:rPr>
        <w:t xml:space="preserve">. Чем выше </w:t>
      </w:r>
      <w:r>
        <w:rPr>
          <w:b w:val="0"/>
          <w:lang w:val="en-US"/>
        </w:rPr>
        <w:t>score</w:t>
      </w:r>
      <w:r w:rsidRPr="00F05D82">
        <w:rPr>
          <w:b w:val="0"/>
          <w:lang w:val="ru-RU"/>
        </w:rPr>
        <w:t xml:space="preserve">, </w:t>
      </w:r>
      <w:r>
        <w:rPr>
          <w:b w:val="0"/>
          <w:lang w:val="ru-RU"/>
        </w:rPr>
        <w:t xml:space="preserve">тем более надежен заемщик. В случае если </w:t>
      </w:r>
      <w:r>
        <w:rPr>
          <w:b w:val="0"/>
          <w:lang w:val="en-US"/>
        </w:rPr>
        <w:t>score</w:t>
      </w:r>
      <w:r w:rsidRPr="00F05D82">
        <w:rPr>
          <w:b w:val="0"/>
          <w:lang w:val="ru-RU"/>
        </w:rPr>
        <w:t xml:space="preserve"> </w:t>
      </w:r>
      <w:r>
        <w:rPr>
          <w:b w:val="0"/>
          <w:lang w:val="ru-RU"/>
        </w:rPr>
        <w:t xml:space="preserve">выше порогового значения, модель статистически значимо рекомендует </w:t>
      </w:r>
      <w:r w:rsidR="00A851F3">
        <w:rPr>
          <w:b w:val="0"/>
          <w:lang w:val="ru-RU"/>
        </w:rPr>
        <w:t>одобрить</w:t>
      </w:r>
      <w:r>
        <w:rPr>
          <w:b w:val="0"/>
          <w:lang w:val="ru-RU"/>
        </w:rPr>
        <w:t xml:space="preserve"> заявку (</w:t>
      </w:r>
      <w:r>
        <w:rPr>
          <w:b w:val="0"/>
          <w:lang w:val="en-US"/>
        </w:rPr>
        <w:t>decision</w:t>
      </w:r>
      <w:r w:rsidRPr="00F05D82">
        <w:rPr>
          <w:b w:val="0"/>
          <w:lang w:val="ru-RU"/>
        </w:rPr>
        <w:t xml:space="preserve"> 1</w:t>
      </w:r>
      <w:r>
        <w:rPr>
          <w:b w:val="0"/>
          <w:lang w:val="ru-RU"/>
        </w:rPr>
        <w:t>)</w:t>
      </w:r>
      <w:r w:rsidRPr="00F05D82">
        <w:rPr>
          <w:b w:val="0"/>
          <w:lang w:val="ru-RU"/>
        </w:rPr>
        <w:t xml:space="preserve">; </w:t>
      </w:r>
      <w:r>
        <w:rPr>
          <w:b w:val="0"/>
          <w:lang w:val="ru-RU"/>
        </w:rPr>
        <w:t xml:space="preserve">в противном случае результат модели </w:t>
      </w:r>
      <w:r w:rsidR="00A851F3">
        <w:rPr>
          <w:b w:val="0"/>
          <w:lang w:val="ru-RU"/>
        </w:rPr>
        <w:t xml:space="preserve">следует игнорировать </w:t>
      </w:r>
      <w:r>
        <w:rPr>
          <w:b w:val="0"/>
          <w:lang w:val="ru-RU"/>
        </w:rPr>
        <w:t>(</w:t>
      </w:r>
      <w:r>
        <w:rPr>
          <w:b w:val="0"/>
          <w:lang w:val="en-US"/>
        </w:rPr>
        <w:t>decision</w:t>
      </w:r>
      <w:r w:rsidRPr="00F05D82">
        <w:rPr>
          <w:b w:val="0"/>
          <w:lang w:val="ru-RU"/>
        </w:rPr>
        <w:t xml:space="preserve"> -1</w:t>
      </w:r>
      <w:r>
        <w:rPr>
          <w:b w:val="0"/>
          <w:lang w:val="ru-RU"/>
        </w:rPr>
        <w:t>)</w:t>
      </w:r>
      <w:r w:rsidRPr="00F05D82">
        <w:rPr>
          <w:b w:val="0"/>
          <w:lang w:val="ru-RU"/>
        </w:rPr>
        <w:t xml:space="preserve">. </w:t>
      </w:r>
      <w:r>
        <w:rPr>
          <w:b w:val="0"/>
          <w:lang w:val="ru-RU"/>
        </w:rPr>
        <w:t xml:space="preserve">Модель </w:t>
      </w:r>
      <w:proofErr w:type="spellStart"/>
      <w:r w:rsidRPr="00F05D82">
        <w:rPr>
          <w:b w:val="0"/>
          <w:lang w:val="en-US"/>
        </w:rPr>
        <w:t>AutorequestModel</w:t>
      </w:r>
      <w:proofErr w:type="spellEnd"/>
      <w:r>
        <w:rPr>
          <w:b w:val="0"/>
          <w:lang w:val="ru-RU"/>
        </w:rPr>
        <w:t xml:space="preserve"> схожа с </w:t>
      </w:r>
      <w:proofErr w:type="spellStart"/>
      <w:r w:rsidRPr="00F05D82">
        <w:rPr>
          <w:b w:val="0"/>
          <w:lang w:val="en-US"/>
        </w:rPr>
        <w:t>PreApprovalModel</w:t>
      </w:r>
      <w:proofErr w:type="spellEnd"/>
      <w:r>
        <w:rPr>
          <w:b w:val="0"/>
          <w:lang w:val="ru-RU"/>
        </w:rPr>
        <w:t xml:space="preserve"> и выдает статистически значимое решение по запросу внутренних документов</w:t>
      </w:r>
      <w:r w:rsidR="00170CDF">
        <w:rPr>
          <w:b w:val="0"/>
          <w:lang w:val="ru-RU"/>
        </w:rPr>
        <w:t>, что является показателем хорошего качества заемщика.</w:t>
      </w:r>
      <w:r w:rsidR="00A851F3">
        <w:rPr>
          <w:b w:val="0"/>
          <w:lang w:val="ru-RU"/>
        </w:rPr>
        <w:t xml:space="preserve"> </w:t>
      </w:r>
      <w:r w:rsidR="00170CDF" w:rsidRPr="00170CDF">
        <w:rPr>
          <w:b w:val="0"/>
          <w:lang w:val="ru-RU"/>
        </w:rPr>
        <w:t>Пример использования моделей представлен ниже:</w:t>
      </w:r>
    </w:p>
    <w:p w14:paraId="5554CECA" w14:textId="77777777" w:rsidR="00170CDF" w:rsidRDefault="00170CDF" w:rsidP="00170CDF">
      <w:pPr>
        <w:rPr>
          <w:lang w:val="en-US"/>
        </w:rPr>
      </w:pPr>
    </w:p>
    <w:p w14:paraId="318DF3A6" w14:textId="77777777" w:rsidR="00170CDF" w:rsidRPr="00170CDF" w:rsidRDefault="00170CDF" w:rsidP="00170CDF">
      <w:pPr>
        <w:rPr>
          <w:lang w:val="en-US"/>
        </w:rPr>
      </w:pPr>
      <w:r>
        <w:rPr>
          <w:noProof/>
          <w:lang w:val="ru-RU"/>
        </w:rPr>
        <w:drawing>
          <wp:inline distT="0" distB="0" distL="0" distR="0" wp14:anchorId="443D44D8" wp14:editId="7D86FEA9">
            <wp:extent cx="5484944" cy="5364000"/>
            <wp:effectExtent l="0" t="0" r="1905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 22 pic 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4944" cy="53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90019" w14:textId="77777777" w:rsidR="00F05D82" w:rsidRPr="00F05D82" w:rsidRDefault="00F05D82" w:rsidP="00F05D82">
      <w:pPr>
        <w:rPr>
          <w:lang w:val="ru-RU"/>
        </w:rPr>
      </w:pPr>
    </w:p>
    <w:p w14:paraId="13157BED" w14:textId="77777777" w:rsidR="00170CDF" w:rsidRDefault="00170CDF" w:rsidP="00170CDF">
      <w:pPr>
        <w:pStyle w:val="1"/>
        <w:rPr>
          <w:lang w:val="ru-RU"/>
        </w:rPr>
      </w:pPr>
      <w:r>
        <w:rPr>
          <w:lang w:val="ru-RU"/>
        </w:rPr>
        <w:t>М</w:t>
      </w:r>
      <w:r w:rsidR="000A327C">
        <w:rPr>
          <w:lang w:val="ru-RU"/>
        </w:rPr>
        <w:t>одель</w:t>
      </w:r>
      <w:r>
        <w:rPr>
          <w:lang w:val="ru-RU"/>
        </w:rPr>
        <w:t xml:space="preserve"> оценки вероятности дефолта юридических лиц</w:t>
      </w:r>
    </w:p>
    <w:p w14:paraId="3A3FF975" w14:textId="77777777" w:rsidR="00214B0A" w:rsidRPr="00CB0FDA" w:rsidRDefault="00214B0A" w:rsidP="00170CDF">
      <w:pPr>
        <w:pStyle w:val="1"/>
        <w:jc w:val="both"/>
        <w:rPr>
          <w:b w:val="0"/>
          <w:lang w:val="ru-RU"/>
        </w:rPr>
      </w:pPr>
    </w:p>
    <w:p w14:paraId="4351C67C" w14:textId="77777777" w:rsidR="00B128D2" w:rsidRDefault="00170CDF" w:rsidP="00170CD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Для оценки вероятности дефолта юридических лиц,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функционал ПО подразумевает использование модели </w:t>
      </w:r>
      <w:proofErr w:type="spellStart"/>
      <w:r w:rsidRPr="00170CDF">
        <w:rPr>
          <w:rFonts w:ascii="Times New Roman" w:eastAsia="Times New Roman" w:hAnsi="Times New Roman" w:cs="Times New Roman"/>
          <w:sz w:val="24"/>
          <w:szCs w:val="24"/>
          <w:lang w:val="ru-RU"/>
        </w:rPr>
        <w:t>PortfolioModel</w:t>
      </w:r>
      <w:proofErr w:type="spellEnd"/>
      <w:r w:rsidRPr="00170CD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Данная модель построена на объективных данных по дефолтам. </w:t>
      </w:r>
      <w:r w:rsidR="000A32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Чем выше </w:t>
      </w:r>
      <w:r w:rsidR="000A327C">
        <w:rPr>
          <w:rFonts w:ascii="Times New Roman" w:eastAsia="Times New Roman" w:hAnsi="Times New Roman" w:cs="Times New Roman"/>
          <w:sz w:val="24"/>
          <w:szCs w:val="24"/>
          <w:lang w:val="en-US"/>
        </w:rPr>
        <w:t>score</w:t>
      </w:r>
      <w:r w:rsidR="000A327C" w:rsidRPr="000A32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A32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модели, тем выше вероятность дефолта. Итоговым решением модели является статистически значимая оценка наступления дефолта: в случае если </w:t>
      </w:r>
      <w:r w:rsidR="000A327C">
        <w:rPr>
          <w:rFonts w:ascii="Times New Roman" w:eastAsia="Times New Roman" w:hAnsi="Times New Roman" w:cs="Times New Roman"/>
          <w:sz w:val="24"/>
          <w:szCs w:val="24"/>
          <w:lang w:val="en-US"/>
        </w:rPr>
        <w:t>score</w:t>
      </w:r>
      <w:r w:rsidR="000A327C" w:rsidRPr="000A32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A327C">
        <w:rPr>
          <w:rFonts w:ascii="Times New Roman" w:eastAsia="Times New Roman" w:hAnsi="Times New Roman" w:cs="Times New Roman"/>
          <w:sz w:val="24"/>
          <w:szCs w:val="24"/>
          <w:lang w:val="ru-RU"/>
        </w:rPr>
        <w:t>выше порогового значения, модель рекомендует отказывать заемщику (</w:t>
      </w:r>
      <w:r w:rsidR="000A327C">
        <w:rPr>
          <w:rFonts w:ascii="Times New Roman" w:eastAsia="Times New Roman" w:hAnsi="Times New Roman" w:cs="Times New Roman"/>
          <w:sz w:val="24"/>
          <w:szCs w:val="24"/>
          <w:lang w:val="en-US"/>
        </w:rPr>
        <w:t>decision </w:t>
      </w:r>
      <w:r w:rsidR="000A327C" w:rsidRPr="000A327C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0A327C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0A327C" w:rsidRPr="000A32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  <w:r w:rsidR="000A327C">
        <w:rPr>
          <w:rFonts w:ascii="Times New Roman" w:eastAsia="Times New Roman" w:hAnsi="Times New Roman" w:cs="Times New Roman"/>
          <w:sz w:val="24"/>
          <w:szCs w:val="24"/>
          <w:lang w:val="ru-RU"/>
        </w:rPr>
        <w:t>в противном случае результат модели не является статистически значимым (</w:t>
      </w:r>
      <w:r w:rsidR="000A327C">
        <w:rPr>
          <w:rFonts w:ascii="Times New Roman" w:eastAsia="Times New Roman" w:hAnsi="Times New Roman" w:cs="Times New Roman"/>
          <w:sz w:val="24"/>
          <w:szCs w:val="24"/>
          <w:lang w:val="en-US"/>
        </w:rPr>
        <w:t>decision</w:t>
      </w:r>
      <w:r w:rsidR="000A327C" w:rsidRPr="000A32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-1</w:t>
      </w:r>
      <w:r w:rsidR="000A327C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0A327C" w:rsidRPr="000A32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0A327C">
        <w:rPr>
          <w:rFonts w:ascii="Times New Roman" w:eastAsia="Times New Roman" w:hAnsi="Times New Roman" w:cs="Times New Roman"/>
          <w:sz w:val="24"/>
          <w:szCs w:val="24"/>
          <w:lang w:val="ru-RU"/>
        </w:rPr>
        <w:t>Пример использования модели:</w:t>
      </w:r>
    </w:p>
    <w:p w14:paraId="333859BD" w14:textId="77777777" w:rsidR="000A327C" w:rsidRDefault="000A327C" w:rsidP="00170CD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D78792" w14:textId="77777777" w:rsidR="000A327C" w:rsidRPr="000A327C" w:rsidRDefault="000A327C" w:rsidP="00170CD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3EE4A4B0" wp14:editId="648EC130">
            <wp:extent cx="5615119" cy="3240000"/>
            <wp:effectExtent l="0" t="0" r="508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 22 pic 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119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8B2B2" w14:textId="77777777" w:rsidR="00214B0A" w:rsidRDefault="00214B0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76C3B85" w14:textId="77777777" w:rsidR="000A327C" w:rsidRPr="000A327C" w:rsidRDefault="000A327C" w:rsidP="000A327C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A327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одел</w:t>
      </w:r>
      <w:r w:rsidR="00A851F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поиска и</w:t>
      </w:r>
      <w:r w:rsidRPr="000A327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анализа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риск-факторов заемщика</w:t>
      </w:r>
    </w:p>
    <w:p w14:paraId="5E342386" w14:textId="77777777" w:rsidR="00BB7D8D" w:rsidRDefault="000A327C" w:rsidP="000A327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A327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поиска и анализа риск-факторов юридических лиц и индивидуальных предпринимателей в библиотеки предусмотрено наличие моделей </w:t>
      </w:r>
      <w:proofErr w:type="spellStart"/>
      <w:r w:rsidRPr="000A327C">
        <w:rPr>
          <w:rFonts w:ascii="Times New Roman" w:eastAsia="Times New Roman" w:hAnsi="Times New Roman" w:cs="Times New Roman"/>
          <w:sz w:val="24"/>
          <w:szCs w:val="24"/>
          <w:lang w:val="ru-RU"/>
        </w:rPr>
        <w:t>StopFactorULModel</w:t>
      </w:r>
      <w:proofErr w:type="spellEnd"/>
      <w:r w:rsidRPr="000A32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0A327C">
        <w:rPr>
          <w:rFonts w:ascii="Times New Roman" w:eastAsia="Times New Roman" w:hAnsi="Times New Roman" w:cs="Times New Roman"/>
          <w:sz w:val="24"/>
          <w:szCs w:val="24"/>
          <w:lang w:val="ru-RU"/>
        </w:rPr>
        <w:t>StopFactorIPModel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соответственно. Модели производят поиск риск-факторов, которые в итоговом выводе </w:t>
      </w:r>
      <w:r w:rsidRPr="000A327C">
        <w:rPr>
          <w:rFonts w:ascii="Times New Roman" w:eastAsia="Times New Roman" w:hAnsi="Times New Roman" w:cs="Times New Roman"/>
          <w:sz w:val="24"/>
          <w:szCs w:val="24"/>
          <w:lang w:val="ru-RU"/>
        </w:rPr>
        <w:t>"обезличены", но семантически приблизительно равноценны.</w:t>
      </w:r>
      <w:r w:rsidR="006555C3" w:rsidRPr="006555C3">
        <w:rPr>
          <w:rFonts w:asciiTheme="minorHAnsi" w:eastAsiaTheme="minorHAnsi" w:hAnsiTheme="minorHAnsi" w:cstheme="minorHAnsi"/>
          <w:sz w:val="22"/>
          <w:szCs w:val="22"/>
          <w:lang w:val="ru-RU" w:eastAsia="en-US"/>
        </w:rPr>
        <w:t xml:space="preserve"> </w:t>
      </w:r>
      <w:r w:rsidR="006555C3" w:rsidRPr="006555C3">
        <w:rPr>
          <w:rFonts w:ascii="Times New Roman" w:eastAsia="Times New Roman" w:hAnsi="Times New Roman" w:cs="Times New Roman"/>
          <w:sz w:val="24"/>
          <w:szCs w:val="24"/>
          <w:lang w:val="ru-RU"/>
        </w:rPr>
        <w:t>Каждый фактор может принимать три значения: 0 – статистически</w:t>
      </w:r>
      <w:r w:rsidR="00A851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значимо</w:t>
      </w:r>
      <w:r w:rsidR="006555C3" w:rsidRPr="006555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рискованный фактор; 1 – статистически</w:t>
      </w:r>
      <w:r w:rsidR="00A851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значимо</w:t>
      </w:r>
      <w:r w:rsidR="006555C3" w:rsidRPr="006555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рискованный фактор; 42 – негативный риск-фактор, который, однако, не является полноценно статистически значимым. </w:t>
      </w:r>
      <w:r w:rsidR="006555C3">
        <w:rPr>
          <w:rFonts w:ascii="Times New Roman" w:eastAsia="Times New Roman" w:hAnsi="Times New Roman" w:cs="Times New Roman"/>
          <w:sz w:val="24"/>
          <w:szCs w:val="24"/>
          <w:lang w:val="ru-RU"/>
        </w:rPr>
        <w:t>Модель анализирует найденные риск-факторы и</w:t>
      </w:r>
      <w:r w:rsidR="006555C3" w:rsidRPr="006555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принимает итоговое решение: 0, 1 или 42 с описанной выше семантикой. Пример ис</w:t>
      </w:r>
      <w:r w:rsidR="006555C3">
        <w:rPr>
          <w:rFonts w:ascii="Times New Roman" w:eastAsia="Times New Roman" w:hAnsi="Times New Roman" w:cs="Times New Roman"/>
          <w:sz w:val="24"/>
          <w:szCs w:val="24"/>
          <w:lang w:val="ru-RU"/>
        </w:rPr>
        <w:t>пользования моделей</w:t>
      </w:r>
      <w:r w:rsidR="00214B0A" w:rsidRPr="00214B0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1143AD17" w14:textId="77777777" w:rsidR="00B128D2" w:rsidRDefault="00B128D2" w:rsidP="00BB7D8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C5403ED" w14:textId="77777777" w:rsidR="006555C3" w:rsidRPr="00214B0A" w:rsidRDefault="006555C3" w:rsidP="00BB7D8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lastRenderedPageBreak/>
        <w:drawing>
          <wp:inline distT="0" distB="0" distL="0" distR="0" wp14:anchorId="539632B1" wp14:editId="44238B7D">
            <wp:extent cx="5928360" cy="3366135"/>
            <wp:effectExtent l="0" t="0" r="0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 22 pic 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8360" cy="336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77A41" w14:textId="77777777" w:rsidR="00B128D2" w:rsidRDefault="00B128D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8A03D3" w14:textId="77777777" w:rsidR="00FD48E9" w:rsidRDefault="006555C3" w:rsidP="00FD48E9">
      <w:pPr>
        <w:pStyle w:val="1"/>
        <w:spacing w:line="276" w:lineRule="auto"/>
        <w:jc w:val="both"/>
        <w:rPr>
          <w:lang w:val="ru-RU"/>
        </w:rPr>
      </w:pPr>
      <w:bookmarkStart w:id="7" w:name="_heading=h.1t3h5sf" w:colFirst="0" w:colLast="0"/>
      <w:bookmarkEnd w:id="7"/>
      <w:r>
        <w:rPr>
          <w:lang w:val="ru-RU"/>
        </w:rPr>
        <w:t>Оценка лимитов выдаваемых займов</w:t>
      </w:r>
    </w:p>
    <w:p w14:paraId="78C1AB5D" w14:textId="77777777" w:rsidR="00BB7D8D" w:rsidRDefault="00CB0FDA" w:rsidP="00FD48E9">
      <w:pPr>
        <w:pStyle w:val="1"/>
        <w:spacing w:line="276" w:lineRule="auto"/>
        <w:jc w:val="both"/>
        <w:rPr>
          <w:b w:val="0"/>
          <w:lang w:val="en-US"/>
        </w:rPr>
      </w:pPr>
      <w:r w:rsidRPr="00CB0FDA">
        <w:rPr>
          <w:b w:val="0"/>
          <w:lang w:val="ru-RU"/>
        </w:rPr>
        <w:br/>
      </w:r>
      <w:r w:rsidR="00FD48E9">
        <w:rPr>
          <w:b w:val="0"/>
          <w:lang w:val="ru-RU"/>
        </w:rPr>
        <w:t xml:space="preserve">Для оценки лимитов выдаваемых займов в библиотеке реализована модель </w:t>
      </w:r>
      <w:proofErr w:type="spellStart"/>
      <w:r w:rsidR="00FD48E9" w:rsidRPr="00FD48E9">
        <w:rPr>
          <w:b w:val="0"/>
          <w:lang w:val="ru-RU"/>
        </w:rPr>
        <w:t>LimitsModel</w:t>
      </w:r>
      <w:proofErr w:type="spellEnd"/>
      <w:r w:rsidR="00FD48E9">
        <w:rPr>
          <w:b w:val="0"/>
          <w:lang w:val="ru-RU"/>
        </w:rPr>
        <w:t>.  Указанная модель построена</w:t>
      </w:r>
      <w:r w:rsidR="00FD48E9" w:rsidRPr="00FD48E9">
        <w:rPr>
          <w:b w:val="0"/>
          <w:lang w:val="ru-RU"/>
        </w:rPr>
        <w:t xml:space="preserve"> на квантилях лимитов</w:t>
      </w:r>
      <w:r w:rsidR="00006DE1">
        <w:rPr>
          <w:b w:val="0"/>
          <w:lang w:val="ru-RU"/>
        </w:rPr>
        <w:t>, рассчитанных в рамках актуальных практик при работе с юридическими лицами малого и среднего бизнеса.</w:t>
      </w:r>
      <w:r w:rsidR="00FD48E9" w:rsidRPr="00FD48E9">
        <w:rPr>
          <w:b w:val="0"/>
          <w:lang w:val="ru-RU"/>
        </w:rPr>
        <w:t xml:space="preserve"> Функционал модели позволяет рассчитать три значения лимита</w:t>
      </w:r>
      <w:r w:rsidR="00FD48E9">
        <w:rPr>
          <w:b w:val="0"/>
          <w:lang w:val="ru-RU"/>
        </w:rPr>
        <w:t xml:space="preserve"> в млн. руб.</w:t>
      </w:r>
      <w:r w:rsidR="00FD48E9" w:rsidRPr="00FD48E9">
        <w:rPr>
          <w:b w:val="0"/>
          <w:lang w:val="ru-RU"/>
        </w:rPr>
        <w:t xml:space="preserve">, </w:t>
      </w:r>
      <w:r w:rsidR="00FD48E9">
        <w:rPr>
          <w:b w:val="0"/>
          <w:lang w:val="ru-RU"/>
        </w:rPr>
        <w:t>которые соответствуют</w:t>
      </w:r>
      <w:r w:rsidR="00FD48E9" w:rsidRPr="00FD48E9">
        <w:rPr>
          <w:b w:val="0"/>
          <w:lang w:val="ru-RU"/>
        </w:rPr>
        <w:t xml:space="preserve"> </w:t>
      </w:r>
      <w:r w:rsidR="00FD48E9">
        <w:rPr>
          <w:b w:val="0"/>
          <w:lang w:val="en-US"/>
        </w:rPr>
        <w:t>q</w:t>
      </w:r>
      <w:r w:rsidR="00FD48E9" w:rsidRPr="00FD48E9">
        <w:rPr>
          <w:b w:val="0"/>
          <w:lang w:val="ru-RU"/>
        </w:rPr>
        <w:t xml:space="preserve">25%, </w:t>
      </w:r>
      <w:r w:rsidR="00FD48E9">
        <w:rPr>
          <w:b w:val="0"/>
          <w:lang w:val="en-US"/>
        </w:rPr>
        <w:t>q</w:t>
      </w:r>
      <w:r w:rsidR="00FD48E9" w:rsidRPr="00FD48E9">
        <w:rPr>
          <w:b w:val="0"/>
          <w:lang w:val="ru-RU"/>
        </w:rPr>
        <w:t xml:space="preserve">50% </w:t>
      </w:r>
      <w:r w:rsidR="00FD48E9">
        <w:rPr>
          <w:b w:val="0"/>
          <w:lang w:val="ru-RU"/>
        </w:rPr>
        <w:t xml:space="preserve">и </w:t>
      </w:r>
      <w:r w:rsidR="00FD48E9">
        <w:rPr>
          <w:b w:val="0"/>
          <w:lang w:val="en-US"/>
        </w:rPr>
        <w:t>q</w:t>
      </w:r>
      <w:r w:rsidR="00FD48E9" w:rsidRPr="00FD48E9">
        <w:rPr>
          <w:b w:val="0"/>
          <w:lang w:val="ru-RU"/>
        </w:rPr>
        <w:t>75%</w:t>
      </w:r>
      <w:r w:rsidR="00FD48E9">
        <w:rPr>
          <w:b w:val="0"/>
          <w:lang w:val="ru-RU"/>
        </w:rPr>
        <w:t xml:space="preserve"> квантилям.</w:t>
      </w:r>
      <w:r w:rsidR="00FD48E9" w:rsidRPr="00FD48E9">
        <w:rPr>
          <w:b w:val="0"/>
          <w:lang w:val="ru-RU"/>
        </w:rPr>
        <w:t xml:space="preserve"> </w:t>
      </w:r>
      <w:r w:rsidR="00FD48E9">
        <w:rPr>
          <w:b w:val="0"/>
          <w:lang w:val="ru-RU"/>
        </w:rPr>
        <w:t xml:space="preserve">Рассчитываемые значения лимитов отражают мало </w:t>
      </w:r>
      <w:r w:rsidR="00FD48E9" w:rsidRPr="00FD48E9">
        <w:rPr>
          <w:b w:val="0"/>
          <w:lang w:val="ru-RU"/>
        </w:rPr>
        <w:t>рисковое значение лимита, значение комфортного лимита и высоко рисковое значение лимита</w:t>
      </w:r>
      <w:r w:rsidR="00FD48E9">
        <w:rPr>
          <w:b w:val="0"/>
          <w:lang w:val="ru-RU"/>
        </w:rPr>
        <w:t>, соответственно</w:t>
      </w:r>
      <w:r w:rsidR="00FD48E9" w:rsidRPr="00FD48E9">
        <w:rPr>
          <w:b w:val="0"/>
          <w:lang w:val="ru-RU"/>
        </w:rPr>
        <w:t>.</w:t>
      </w:r>
      <w:r w:rsidR="00A851F3">
        <w:rPr>
          <w:b w:val="0"/>
          <w:lang w:val="ru-RU"/>
        </w:rPr>
        <w:t xml:space="preserve"> </w:t>
      </w:r>
      <w:r w:rsidR="00FD48E9">
        <w:rPr>
          <w:b w:val="0"/>
          <w:lang w:val="ru-RU"/>
        </w:rPr>
        <w:t>Пример использования модели</w:t>
      </w:r>
      <w:r w:rsidR="00214B0A">
        <w:rPr>
          <w:b w:val="0"/>
          <w:lang w:val="ru-RU"/>
        </w:rPr>
        <w:t>:</w:t>
      </w:r>
    </w:p>
    <w:p w14:paraId="38D7F669" w14:textId="77777777" w:rsidR="00FD48E9" w:rsidRPr="00FD48E9" w:rsidRDefault="00FD48E9" w:rsidP="00FD48E9">
      <w:pPr>
        <w:rPr>
          <w:lang w:val="en-US"/>
        </w:rPr>
      </w:pPr>
    </w:p>
    <w:p w14:paraId="5014FC13" w14:textId="77777777" w:rsidR="00FD48E9" w:rsidRPr="00FD48E9" w:rsidRDefault="00FD48E9" w:rsidP="00FD48E9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22AB166D" wp14:editId="1888092D">
            <wp:extent cx="5928360" cy="2318385"/>
            <wp:effectExtent l="0" t="0" r="0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 22 pic 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8360" cy="231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74E40" w14:textId="77777777" w:rsidR="00214B0A" w:rsidRPr="00CB0FDA" w:rsidRDefault="00214B0A" w:rsidP="00BB7D8D">
      <w:pPr>
        <w:pStyle w:val="1"/>
        <w:spacing w:line="276" w:lineRule="auto"/>
        <w:jc w:val="both"/>
        <w:rPr>
          <w:b w:val="0"/>
          <w:lang w:val="ru-RU"/>
        </w:rPr>
      </w:pPr>
    </w:p>
    <w:p w14:paraId="2921D5ED" w14:textId="77777777" w:rsidR="00214B0A" w:rsidRDefault="00214B0A" w:rsidP="00214B0A">
      <w:pPr>
        <w:rPr>
          <w:lang w:val="ru-RU"/>
        </w:rPr>
      </w:pPr>
    </w:p>
    <w:p w14:paraId="1218B56D" w14:textId="77777777" w:rsidR="00CB0FDA" w:rsidRPr="00CB0FDA" w:rsidRDefault="00CB0FDA" w:rsidP="00214B0A">
      <w:pPr>
        <w:rPr>
          <w:lang w:val="en-US"/>
        </w:rPr>
      </w:pPr>
    </w:p>
    <w:p w14:paraId="58F4BF48" w14:textId="77777777" w:rsidR="00214B0A" w:rsidRDefault="00214B0A" w:rsidP="00214B0A">
      <w:pPr>
        <w:rPr>
          <w:lang w:val="ru-RU"/>
        </w:rPr>
      </w:pPr>
    </w:p>
    <w:p w14:paraId="405B1F33" w14:textId="77777777" w:rsidR="00B128D2" w:rsidRDefault="00B128D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C8AC8A" w14:textId="77777777" w:rsidR="00B128D2" w:rsidRPr="00771570" w:rsidRDefault="003135B4">
      <w:pPr>
        <w:pStyle w:val="1"/>
        <w:numPr>
          <w:ilvl w:val="0"/>
          <w:numId w:val="1"/>
        </w:numPr>
        <w:spacing w:line="276" w:lineRule="auto"/>
      </w:pPr>
      <w:bookmarkStart w:id="8" w:name="_heading=h.4d34og8" w:colFirst="0" w:colLast="0"/>
      <w:bookmarkStart w:id="9" w:name="_heading=h.2s8eyo1" w:colFirst="0" w:colLast="0"/>
      <w:bookmarkEnd w:id="8"/>
      <w:bookmarkEnd w:id="9"/>
      <w:r w:rsidRPr="00771570">
        <w:lastRenderedPageBreak/>
        <w:t>ПОДГОТОВКА К РАБОТЕ</w:t>
      </w:r>
    </w:p>
    <w:p w14:paraId="678FE8C5" w14:textId="77777777" w:rsidR="00B128D2" w:rsidRDefault="003135B4" w:rsidP="00BB7D8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корректной работы с </w:t>
      </w:r>
      <w:r w:rsidR="00A851F3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необходима следующая конфигурация рабочего места пользователя:</w:t>
      </w:r>
    </w:p>
    <w:p w14:paraId="16E1C814" w14:textId="77777777" w:rsidR="00B128D2" w:rsidRDefault="003135B4" w:rsidP="000F49F9">
      <w:pPr>
        <w:spacing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·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Windows</w:t>
      </w:r>
    </w:p>
    <w:p w14:paraId="6EC57111" w14:textId="77777777" w:rsidR="00B128D2" w:rsidRDefault="003135B4" w:rsidP="000F49F9">
      <w:pPr>
        <w:spacing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к системе:</w:t>
      </w:r>
    </w:p>
    <w:p w14:paraId="278F9628" w14:textId="77777777" w:rsidR="00B128D2" w:rsidRDefault="003135B4" w:rsidP="000F49F9">
      <w:pPr>
        <w:spacing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Windows 7, Windows 8</w:t>
      </w:r>
      <w:r w:rsidR="0066500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665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Windows 10 или более поздней версии.</w:t>
      </w:r>
    </w:p>
    <w:p w14:paraId="4A805579" w14:textId="77777777" w:rsidR="00B128D2" w:rsidRDefault="003135B4" w:rsidP="000F49F9">
      <w:pPr>
        <w:spacing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·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macOS</w:t>
      </w:r>
      <w:proofErr w:type="spellEnd"/>
    </w:p>
    <w:p w14:paraId="385BCDBC" w14:textId="77777777" w:rsidR="00B128D2" w:rsidRDefault="003135B4" w:rsidP="000F49F9">
      <w:pPr>
        <w:spacing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к системе:</w:t>
      </w:r>
    </w:p>
    <w:p w14:paraId="34F089C7" w14:textId="77777777" w:rsidR="00B128D2" w:rsidRDefault="003135B4" w:rsidP="000F49F9">
      <w:pPr>
        <w:spacing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005" w:rsidRPr="009E4BEF">
        <w:rPr>
          <w:rFonts w:ascii="Times New Roman" w:eastAsia="Times New Roman" w:hAnsi="Times New Roman" w:cs="Times New Roman"/>
          <w:sz w:val="24"/>
          <w:szCs w:val="24"/>
        </w:rPr>
        <w:t>10.</w:t>
      </w:r>
      <w:r w:rsidR="00665005" w:rsidRPr="009E4BEF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665005" w:rsidRPr="009E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005" w:rsidRPr="009E4B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(64-разрядная версия) </w:t>
      </w:r>
      <w:r w:rsidR="00665005" w:rsidRPr="009E4BEF">
        <w:rPr>
          <w:rFonts w:ascii="Times New Roman" w:eastAsia="Times New Roman" w:hAnsi="Times New Roman" w:cs="Times New Roman"/>
          <w:sz w:val="24"/>
          <w:szCs w:val="24"/>
        </w:rPr>
        <w:t>или более поздней версии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E26107" w14:textId="77777777" w:rsidR="00B128D2" w:rsidRDefault="003135B4" w:rsidP="000F49F9">
      <w:pPr>
        <w:spacing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·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Linux</w:t>
      </w:r>
    </w:p>
    <w:p w14:paraId="29B0F2D5" w14:textId="77777777" w:rsidR="00757161" w:rsidRDefault="00757161" w:rsidP="00757161">
      <w:pPr>
        <w:spacing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к системе:</w:t>
      </w:r>
    </w:p>
    <w:p w14:paraId="04608C15" w14:textId="77777777" w:rsidR="00757161" w:rsidRPr="00757161" w:rsidRDefault="00757161" w:rsidP="000F49F9">
      <w:pPr>
        <w:spacing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BEF">
        <w:rPr>
          <w:rFonts w:ascii="Times New Roman" w:eastAsia="Times New Roman" w:hAnsi="Times New Roman" w:cs="Times New Roman"/>
          <w:sz w:val="24"/>
          <w:szCs w:val="24"/>
        </w:rPr>
        <w:t xml:space="preserve">Ubuntu 18.04 (64-разрядная версия) или более поздней версии, </w:t>
      </w:r>
      <w:proofErr w:type="spellStart"/>
      <w:r w:rsidRPr="009E4BEF">
        <w:rPr>
          <w:rFonts w:ascii="Times New Roman" w:eastAsia="Times New Roman" w:hAnsi="Times New Roman" w:cs="Times New Roman"/>
          <w:sz w:val="24"/>
          <w:szCs w:val="24"/>
        </w:rPr>
        <w:t>Debian</w:t>
      </w:r>
      <w:proofErr w:type="spellEnd"/>
      <w:r w:rsidRPr="009E4BEF">
        <w:rPr>
          <w:rFonts w:ascii="Times New Roman" w:eastAsia="Times New Roman" w:hAnsi="Times New Roman" w:cs="Times New Roman"/>
          <w:sz w:val="24"/>
          <w:szCs w:val="24"/>
        </w:rPr>
        <w:t xml:space="preserve"> 10 или более поздней версии, </w:t>
      </w:r>
      <w:proofErr w:type="spellStart"/>
      <w:r w:rsidRPr="009E4BEF">
        <w:rPr>
          <w:rFonts w:ascii="Times New Roman" w:eastAsia="Times New Roman" w:hAnsi="Times New Roman" w:cs="Times New Roman"/>
          <w:sz w:val="24"/>
          <w:szCs w:val="24"/>
        </w:rPr>
        <w:t>openSUSE</w:t>
      </w:r>
      <w:proofErr w:type="spellEnd"/>
      <w:r w:rsidRPr="009E4BEF">
        <w:rPr>
          <w:rFonts w:ascii="Times New Roman" w:eastAsia="Times New Roman" w:hAnsi="Times New Roman" w:cs="Times New Roman"/>
          <w:sz w:val="24"/>
          <w:szCs w:val="24"/>
        </w:rPr>
        <w:t xml:space="preserve"> 15.2 или более поздней версии, </w:t>
      </w:r>
      <w:proofErr w:type="spellStart"/>
      <w:r w:rsidRPr="009E4BEF">
        <w:rPr>
          <w:rFonts w:ascii="Times New Roman" w:eastAsia="Times New Roman" w:hAnsi="Times New Roman" w:cs="Times New Roman"/>
          <w:sz w:val="24"/>
          <w:szCs w:val="24"/>
        </w:rPr>
        <w:t>Fedora</w:t>
      </w:r>
      <w:proofErr w:type="spellEnd"/>
      <w:r w:rsidRPr="009E4BEF">
        <w:rPr>
          <w:rFonts w:ascii="Times New Roman" w:eastAsia="Times New Roman" w:hAnsi="Times New Roman" w:cs="Times New Roman"/>
          <w:sz w:val="24"/>
          <w:szCs w:val="24"/>
        </w:rPr>
        <w:t xml:space="preserve"> Linux 32 или более поздней версии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EAA5AC" w14:textId="77777777" w:rsidR="00665005" w:rsidRDefault="00665005" w:rsidP="000F49F9">
      <w:pPr>
        <w:spacing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2E2791E" w14:textId="77777777" w:rsidR="00665005" w:rsidRPr="00665005" w:rsidRDefault="00665005" w:rsidP="00BB7D8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Установите ПО как</w:t>
      </w:r>
      <w:r w:rsidRPr="006650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python</w:t>
      </w:r>
      <w:r w:rsidRPr="006650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распространяемую библиотеку согласно инструкции по установки экземпляра ПО. По завершению установки библиотеки ПО готово к использованию.</w:t>
      </w:r>
    </w:p>
    <w:p w14:paraId="754D7898" w14:textId="77777777" w:rsidR="00B128D2" w:rsidRDefault="00B128D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18536F" w14:textId="77777777" w:rsidR="00B128D2" w:rsidRDefault="00B128D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4598AD" w14:textId="77777777" w:rsidR="00B128D2" w:rsidRPr="00771570" w:rsidRDefault="003135B4">
      <w:pPr>
        <w:pStyle w:val="1"/>
        <w:numPr>
          <w:ilvl w:val="0"/>
          <w:numId w:val="1"/>
        </w:numPr>
        <w:spacing w:line="276" w:lineRule="auto"/>
      </w:pPr>
      <w:bookmarkStart w:id="10" w:name="_heading=h.17dp8vu" w:colFirst="0" w:colLast="0"/>
      <w:bookmarkEnd w:id="10"/>
      <w:r w:rsidRPr="00771570">
        <w:t>ОПИСАНИЕ РАБОТЫ</w:t>
      </w:r>
    </w:p>
    <w:p w14:paraId="40FEE609" w14:textId="77777777" w:rsidR="00771570" w:rsidRDefault="00A81D95" w:rsidP="00BB7D8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Для получения экземпляра ПО и дальнейшей эксплуатаци</w:t>
      </w:r>
      <w:r w:rsidR="00757161">
        <w:rPr>
          <w:rFonts w:ascii="Times New Roman" w:eastAsia="Times New Roman" w:hAnsi="Times New Roman" w:cs="Times New Roman"/>
          <w:sz w:val="24"/>
          <w:szCs w:val="24"/>
          <w:lang w:val="ru-RU"/>
        </w:rPr>
        <w:t>и системы, требуется регистрация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аккаунта Заказчика на платформе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GitLab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A81D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135B4">
        <w:rPr>
          <w:rFonts w:ascii="Times New Roman" w:eastAsia="Times New Roman" w:hAnsi="Times New Roman" w:cs="Times New Roman"/>
          <w:sz w:val="24"/>
          <w:szCs w:val="24"/>
        </w:rPr>
        <w:t xml:space="preserve">Регистрация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аккаунта</w:t>
      </w:r>
      <w:r w:rsidR="003135B4">
        <w:rPr>
          <w:rFonts w:ascii="Times New Roman" w:eastAsia="Times New Roman" w:hAnsi="Times New Roman" w:cs="Times New Roman"/>
          <w:sz w:val="24"/>
          <w:szCs w:val="24"/>
        </w:rPr>
        <w:t xml:space="preserve"> выпо</w:t>
      </w:r>
      <w:r>
        <w:rPr>
          <w:rFonts w:ascii="Times New Roman" w:eastAsia="Times New Roman" w:hAnsi="Times New Roman" w:cs="Times New Roman"/>
          <w:sz w:val="24"/>
          <w:szCs w:val="24"/>
        </w:rPr>
        <w:t>лняется администратором системы</w:t>
      </w:r>
      <w:r w:rsidR="003135B4">
        <w:rPr>
          <w:rFonts w:ascii="Times New Roman" w:eastAsia="Times New Roman" w:hAnsi="Times New Roman" w:cs="Times New Roman"/>
          <w:sz w:val="24"/>
          <w:szCs w:val="24"/>
        </w:rPr>
        <w:t xml:space="preserve"> после подписания документов. Администратор системы создает аккаунт клиента и передает логин пароль клиенту посредством электронной почты.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После получения доступа к аккаунту платформы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GitLab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Заказчик самостоятельно получает ПО согласно инструкции по установке экземпляра ПО. Полученное ПО может быть использовано Заказчиком в рамках импортируемой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python</w:t>
      </w:r>
      <w:r w:rsidRPr="00A81D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библиотеки</w:t>
      </w:r>
      <w:r w:rsidR="003135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CBC229" w14:textId="77777777" w:rsidR="00B128D2" w:rsidRPr="00771570" w:rsidRDefault="00771570" w:rsidP="00BB7D8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проведения Заказчиком скоринга необходимо наличие данных о заемщиках установленного формата. </w:t>
      </w:r>
      <w:r w:rsidR="00223F46">
        <w:rPr>
          <w:rFonts w:ascii="Times New Roman" w:eastAsia="Times New Roman" w:hAnsi="Times New Roman" w:cs="Times New Roman"/>
          <w:sz w:val="24"/>
          <w:szCs w:val="24"/>
          <w:lang w:val="ru-RU"/>
        </w:rPr>
        <w:t>Сбор данных о заемщиках проводится Заказчиком самостоятельно</w:t>
      </w:r>
      <w:r w:rsidR="00223F46" w:rsidRPr="00223F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23F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согласно шаблонам, представленным в библиотеке.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Заказчик может получить необходимые для проведения скоринга данные у Исполнителя в рамках отдельной дополнительно оплачиваемой услуги.</w:t>
      </w:r>
    </w:p>
    <w:p w14:paraId="5CE45F08" w14:textId="77777777" w:rsidR="00B128D2" w:rsidRPr="00213C4E" w:rsidRDefault="00B128D2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401EA254" w14:textId="77777777" w:rsidR="00B128D2" w:rsidRDefault="003135B4">
      <w:pPr>
        <w:pStyle w:val="1"/>
        <w:spacing w:line="276" w:lineRule="auto"/>
        <w:ind w:left="720"/>
      </w:pPr>
      <w:bookmarkStart w:id="11" w:name="_heading=h.3rdcrjn" w:colFirst="0" w:colLast="0"/>
      <w:bookmarkEnd w:id="11"/>
      <w:r w:rsidRPr="00700FC0">
        <w:t>3.1 Установка и настройка ПО</w:t>
      </w:r>
    </w:p>
    <w:p w14:paraId="724643FC" w14:textId="77777777" w:rsidR="00B128D2" w:rsidRDefault="000925F1" w:rsidP="00BB7D8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Установка ПО </w:t>
      </w:r>
      <w:r w:rsidR="00CC1CD8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включает в себя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регистрацию аккаунта Заказчика на платформе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GitLab</w:t>
      </w:r>
      <w:r w:rsidRPr="000925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дальнейшее получение экземпляра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python</w:t>
      </w:r>
      <w:r w:rsidRPr="000925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распространяемой библиотеки. </w:t>
      </w:r>
      <w:r w:rsidR="003135B4">
        <w:rPr>
          <w:rFonts w:ascii="Times New Roman" w:eastAsia="Times New Roman" w:hAnsi="Times New Roman" w:cs="Times New Roman"/>
          <w:sz w:val="24"/>
          <w:szCs w:val="24"/>
        </w:rPr>
        <w:t>Заказчику не требуется</w:t>
      </w:r>
      <w:r w:rsidR="00391B1A" w:rsidRPr="00391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B1A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="00391B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действия по настройке ПО</w:t>
      </w:r>
      <w:r w:rsidR="003135B4">
        <w:rPr>
          <w:rFonts w:ascii="Times New Roman" w:eastAsia="Times New Roman" w:hAnsi="Times New Roman" w:cs="Times New Roman"/>
          <w:sz w:val="24"/>
          <w:szCs w:val="24"/>
        </w:rPr>
        <w:t xml:space="preserve">, поскольку жизненный цикл системы предполагает однократную регистрацию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аккаунта Заказчика на платформе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GitLab</w:t>
      </w:r>
      <w:r w:rsidR="003135B4">
        <w:rPr>
          <w:rFonts w:ascii="Times New Roman" w:eastAsia="Times New Roman" w:hAnsi="Times New Roman" w:cs="Times New Roman"/>
          <w:sz w:val="24"/>
          <w:szCs w:val="24"/>
        </w:rPr>
        <w:t xml:space="preserve"> и дальнейшую поддержку работы системы силами персонала Исполнителя. </w:t>
      </w:r>
    </w:p>
    <w:p w14:paraId="0CAB01BA" w14:textId="77777777" w:rsidR="00B128D2" w:rsidRDefault="003135B4">
      <w:pPr>
        <w:pStyle w:val="1"/>
        <w:spacing w:line="276" w:lineRule="auto"/>
        <w:ind w:left="720"/>
      </w:pPr>
      <w:bookmarkStart w:id="12" w:name="_heading=h.26in1rg" w:colFirst="0" w:colLast="0"/>
      <w:bookmarkEnd w:id="12"/>
      <w:r w:rsidRPr="00700FC0">
        <w:lastRenderedPageBreak/>
        <w:t>3.2 Установка обновлений</w:t>
      </w:r>
    </w:p>
    <w:p w14:paraId="176DF4B2" w14:textId="77777777" w:rsidR="00B128D2" w:rsidRPr="000925F1" w:rsidRDefault="00CC1CD8" w:rsidP="00BB7D8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Установка обновлений ПО подразумевает установку свежей версии </w:t>
      </w:r>
      <w:r w:rsidR="000925F1">
        <w:rPr>
          <w:rFonts w:ascii="Times New Roman" w:eastAsia="Times New Roman" w:hAnsi="Times New Roman" w:cs="Times New Roman"/>
          <w:sz w:val="24"/>
          <w:szCs w:val="24"/>
          <w:lang w:val="en-US"/>
        </w:rPr>
        <w:t>python</w:t>
      </w:r>
      <w:r w:rsidR="000925F1" w:rsidRPr="000925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925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распространяемой библиотеки </w:t>
      </w:r>
      <w:proofErr w:type="spellStart"/>
      <w:r w:rsidR="000925F1">
        <w:rPr>
          <w:rFonts w:ascii="Times New Roman" w:eastAsia="Times New Roman" w:hAnsi="Times New Roman" w:cs="Times New Roman"/>
          <w:sz w:val="24"/>
          <w:szCs w:val="24"/>
          <w:lang w:val="en-US"/>
        </w:rPr>
        <w:t>fdw</w:t>
      </w:r>
      <w:r w:rsidR="00700FC0">
        <w:rPr>
          <w:rFonts w:ascii="Times New Roman" w:eastAsia="Times New Roman" w:hAnsi="Times New Roman" w:cs="Times New Roman"/>
          <w:sz w:val="24"/>
          <w:szCs w:val="24"/>
          <w:lang w:val="en-US"/>
        </w:rPr>
        <w:t>scoring</w:t>
      </w:r>
      <w:proofErr w:type="spellEnd"/>
      <w:r w:rsidR="00313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средствам платформы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GitLab</w:t>
      </w:r>
      <w:r w:rsidRPr="00CC1CD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135B4">
        <w:rPr>
          <w:rFonts w:ascii="Times New Roman" w:eastAsia="Times New Roman" w:hAnsi="Times New Roman" w:cs="Times New Roman"/>
          <w:sz w:val="24"/>
          <w:szCs w:val="24"/>
        </w:rPr>
        <w:t>Все обновлени</w:t>
      </w:r>
      <w:r w:rsidR="000925F1">
        <w:rPr>
          <w:rFonts w:ascii="Times New Roman" w:eastAsia="Times New Roman" w:hAnsi="Times New Roman" w:cs="Times New Roman"/>
          <w:sz w:val="24"/>
          <w:szCs w:val="24"/>
        </w:rPr>
        <w:t xml:space="preserve">я устанавливаются </w:t>
      </w:r>
      <w:r>
        <w:rPr>
          <w:rFonts w:ascii="Times New Roman" w:eastAsia="Times New Roman" w:hAnsi="Times New Roman" w:cs="Times New Roman"/>
          <w:sz w:val="24"/>
          <w:szCs w:val="24"/>
        </w:rPr>
        <w:t>Заказчиком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согласно инструкции установки экземпляра ПО</w:t>
      </w:r>
      <w:r w:rsidR="000925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510603" w14:textId="77777777" w:rsidR="00B128D2" w:rsidRDefault="003135B4">
      <w:pPr>
        <w:pStyle w:val="1"/>
        <w:spacing w:line="276" w:lineRule="auto"/>
        <w:ind w:left="708"/>
      </w:pPr>
      <w:bookmarkStart w:id="13" w:name="_heading=h.lnxbz9" w:colFirst="0" w:colLast="0"/>
      <w:bookmarkEnd w:id="13"/>
      <w:r w:rsidRPr="00700FC0">
        <w:t>3.3 Штатное функционирование</w:t>
      </w:r>
    </w:p>
    <w:p w14:paraId="6F608784" w14:textId="77777777" w:rsidR="00B128D2" w:rsidRPr="00700FC0" w:rsidRDefault="006D31BD" w:rsidP="00BB7D8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fdw</w:t>
      </w:r>
      <w:r w:rsidR="00700FC0">
        <w:rPr>
          <w:rFonts w:ascii="Times New Roman" w:eastAsia="Times New Roman" w:hAnsi="Times New Roman" w:cs="Times New Roman"/>
          <w:sz w:val="24"/>
          <w:szCs w:val="24"/>
          <w:lang w:val="en-US"/>
        </w:rPr>
        <w:t>scoring</w:t>
      </w:r>
      <w:proofErr w:type="spellEnd"/>
      <w:r w:rsidRPr="006D31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реализовано в архитектуре</w:t>
      </w:r>
      <w:r w:rsidRPr="006D31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python</w:t>
      </w:r>
      <w:r w:rsidRPr="006D31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распространяемой библиотеки.</w:t>
      </w:r>
      <w:r w:rsidRPr="006D31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657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Штатное функционирование ПО осуществляется путем импортирования библиотеки во время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активной сессии интерпретатора </w:t>
      </w:r>
      <w:r w:rsidR="00391B1A">
        <w:rPr>
          <w:rFonts w:ascii="Times New Roman" w:eastAsia="Times New Roman" w:hAnsi="Times New Roman" w:cs="Times New Roman"/>
          <w:sz w:val="24"/>
          <w:szCs w:val="24"/>
          <w:lang w:val="en-US"/>
        </w:rPr>
        <w:t>python</w:t>
      </w:r>
      <w:r w:rsidR="00391B1A" w:rsidRPr="00391B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или работы ядра интерактивной среды разработки, такой как, например,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Jupyter</w:t>
      </w:r>
      <w:proofErr w:type="spellEnd"/>
      <w:r w:rsidRPr="006D31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Notebook</w:t>
      </w:r>
      <w:r w:rsidRPr="006D31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Взаимодействие пользователя ПО с библиотекой осуществляется с помощью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верхнеуровне</w:t>
      </w:r>
      <w:r w:rsidR="00391B1A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представленного в руководстве</w:t>
      </w:r>
      <w:r w:rsidR="007571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эксплуатации экземпляра ПО</w:t>
      </w:r>
      <w:r w:rsidR="003135B4">
        <w:rPr>
          <w:rFonts w:ascii="Times New Roman" w:eastAsia="Times New Roman" w:hAnsi="Times New Roman" w:cs="Times New Roman"/>
          <w:sz w:val="24"/>
          <w:szCs w:val="24"/>
        </w:rPr>
        <w:t>.</w:t>
      </w:r>
      <w:r w:rsidR="00700FC0" w:rsidRPr="00700F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00FC0">
        <w:rPr>
          <w:rFonts w:ascii="Times New Roman" w:eastAsia="Times New Roman" w:hAnsi="Times New Roman" w:cs="Times New Roman"/>
          <w:sz w:val="24"/>
          <w:szCs w:val="24"/>
          <w:lang w:val="ru-RU"/>
        </w:rPr>
        <w:t>Для проведения скоринга заемщиков необходимо наличие данных установленного образца. Сбор данных осуществляется Заказчиком самостоятельно или проводится Исполнителем по запросу Заказчика в рамках дополнительно оплачиваемой услуги.</w:t>
      </w:r>
    </w:p>
    <w:p w14:paraId="653BB87B" w14:textId="77777777" w:rsidR="00B128D2" w:rsidRDefault="003135B4">
      <w:pPr>
        <w:pStyle w:val="1"/>
        <w:spacing w:line="276" w:lineRule="auto"/>
        <w:ind w:left="708"/>
      </w:pPr>
      <w:bookmarkStart w:id="14" w:name="_heading=h.35nkun2" w:colFirst="0" w:colLast="0"/>
      <w:bookmarkEnd w:id="14"/>
      <w:r w:rsidRPr="00700FC0">
        <w:t>3.4 Резервное копирование и восстановление данных</w:t>
      </w:r>
      <w:r>
        <w:t xml:space="preserve"> </w:t>
      </w:r>
    </w:p>
    <w:p w14:paraId="3F212552" w14:textId="77777777" w:rsidR="00B128D2" w:rsidRPr="00391B1A" w:rsidRDefault="00565779" w:rsidP="00BB7D8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657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труктура и внутренние данные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ходе эксплуатации ПО </w:t>
      </w:r>
      <w:r w:rsidRPr="00565779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изменяются</w:t>
      </w:r>
      <w:r w:rsidRPr="00565779">
        <w:rPr>
          <w:rFonts w:ascii="Times New Roman" w:eastAsia="Times New Roman" w:hAnsi="Times New Roman" w:cs="Times New Roman"/>
          <w:sz w:val="24"/>
          <w:szCs w:val="24"/>
          <w:lang w:val="ru-RU"/>
        </w:rPr>
        <w:t>, поэтому резервное копирование системы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 стороны Заказчика</w:t>
      </w:r>
      <w:r w:rsidRPr="005657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необязательно. </w:t>
      </w:r>
      <w:proofErr w:type="gramStart"/>
      <w:r w:rsidRPr="00565779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утраты экземпляра ПО,</w:t>
      </w:r>
      <w:proofErr w:type="gramEnd"/>
      <w:r w:rsidRPr="005657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Заказчик может</w:t>
      </w:r>
      <w:r w:rsidRPr="005657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обратиться по каналам тех. поддержки для получения копии ПО.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Заказчику рекомендуется</w:t>
      </w:r>
      <w:r w:rsidRPr="005657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регулярно </w:t>
      </w:r>
      <w:r w:rsidRPr="00565779">
        <w:rPr>
          <w:rFonts w:ascii="Times New Roman" w:eastAsia="Times New Roman" w:hAnsi="Times New Roman" w:cs="Times New Roman"/>
          <w:sz w:val="24"/>
          <w:szCs w:val="24"/>
        </w:rPr>
        <w:t>проводит</w:t>
      </w:r>
      <w:r w:rsidRPr="00565779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565779">
        <w:rPr>
          <w:rFonts w:ascii="Times New Roman" w:eastAsia="Times New Roman" w:hAnsi="Times New Roman" w:cs="Times New Roman"/>
          <w:sz w:val="24"/>
          <w:szCs w:val="24"/>
        </w:rPr>
        <w:t xml:space="preserve"> резервное копирование</w:t>
      </w:r>
      <w:r w:rsidRPr="005657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пользовательских</w:t>
      </w:r>
      <w:r w:rsidRPr="00565779">
        <w:rPr>
          <w:rFonts w:ascii="Times New Roman" w:eastAsia="Times New Roman" w:hAnsi="Times New Roman" w:cs="Times New Roman"/>
          <w:sz w:val="24"/>
          <w:szCs w:val="24"/>
        </w:rPr>
        <w:t xml:space="preserve"> данных</w:t>
      </w:r>
      <w:r w:rsidRPr="005657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полученных в ходе эксплуатации </w:t>
      </w:r>
      <w:r w:rsidRPr="00565779">
        <w:rPr>
          <w:rFonts w:ascii="Times New Roman" w:eastAsia="Times New Roman" w:hAnsi="Times New Roman" w:cs="Times New Roman"/>
          <w:sz w:val="24"/>
          <w:szCs w:val="24"/>
        </w:rPr>
        <w:t>системы.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Резервное </w:t>
      </w:r>
      <w:r w:rsidR="003135B4">
        <w:rPr>
          <w:rFonts w:ascii="Times New Roman" w:eastAsia="Times New Roman" w:hAnsi="Times New Roman" w:cs="Times New Roman"/>
          <w:sz w:val="24"/>
          <w:szCs w:val="24"/>
        </w:rPr>
        <w:t>копирование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репозиториев исходного кода</w:t>
      </w:r>
      <w:r w:rsidR="003135B4">
        <w:rPr>
          <w:rFonts w:ascii="Times New Roman" w:eastAsia="Times New Roman" w:hAnsi="Times New Roman" w:cs="Times New Roman"/>
          <w:sz w:val="24"/>
          <w:szCs w:val="24"/>
        </w:rPr>
        <w:t xml:space="preserve"> производится </w:t>
      </w:r>
      <w:r w:rsidR="00391B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Исполнителем </w:t>
      </w:r>
      <w:r w:rsidR="003135B4">
        <w:rPr>
          <w:rFonts w:ascii="Times New Roman" w:eastAsia="Times New Roman" w:hAnsi="Times New Roman" w:cs="Times New Roman"/>
          <w:sz w:val="24"/>
          <w:szCs w:val="24"/>
        </w:rPr>
        <w:t>согласно прин</w:t>
      </w:r>
      <w:r>
        <w:rPr>
          <w:rFonts w:ascii="Times New Roman" w:eastAsia="Times New Roman" w:hAnsi="Times New Roman" w:cs="Times New Roman"/>
          <w:sz w:val="24"/>
          <w:szCs w:val="24"/>
        </w:rPr>
        <w:t>ятому в организации</w:t>
      </w:r>
      <w:r w:rsidR="00391B1A" w:rsidRPr="00391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B1A">
        <w:rPr>
          <w:rFonts w:ascii="Times New Roman" w:eastAsia="Times New Roman" w:hAnsi="Times New Roman" w:cs="Times New Roman"/>
          <w:sz w:val="24"/>
          <w:szCs w:val="24"/>
        </w:rPr>
        <w:t>регламенту</w:t>
      </w:r>
      <w:r w:rsidR="003135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A17E12" w14:textId="77777777" w:rsidR="00B128D2" w:rsidRDefault="003135B4">
      <w:pPr>
        <w:pStyle w:val="1"/>
        <w:spacing w:line="276" w:lineRule="auto"/>
        <w:ind w:left="708"/>
      </w:pPr>
      <w:bookmarkStart w:id="15" w:name="_heading=h.1ksv4uv" w:colFirst="0" w:colLast="0"/>
      <w:bookmarkEnd w:id="15"/>
      <w:r w:rsidRPr="00700FC0">
        <w:t>3.5 Проведение диагностики ИС</w:t>
      </w:r>
    </w:p>
    <w:p w14:paraId="4F6E7D16" w14:textId="77777777" w:rsidR="00B128D2" w:rsidRPr="00F77954" w:rsidRDefault="00D47EB2" w:rsidP="00BB7D8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Диагностика ПО производится периодически силами персонала Исполнителя изолировано от экземпляра ПО Заказчика. Изменения и корректировки экземпляра ПО Заказчика возможны только путем обновления ПО после </w:t>
      </w:r>
      <w:r w:rsidR="00C270BA">
        <w:rPr>
          <w:rFonts w:ascii="Times New Roman" w:eastAsia="Times New Roman" w:hAnsi="Times New Roman" w:cs="Times New Roman"/>
          <w:sz w:val="24"/>
          <w:szCs w:val="24"/>
          <w:lang w:val="ru-RU"/>
        </w:rPr>
        <w:t>выхода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новой версии библиотеки </w:t>
      </w:r>
      <w:proofErr w:type="spellStart"/>
      <w:r w:rsidR="00700FC0">
        <w:rPr>
          <w:rFonts w:ascii="Times New Roman" w:eastAsia="Times New Roman" w:hAnsi="Times New Roman" w:cs="Times New Roman"/>
          <w:sz w:val="24"/>
          <w:szCs w:val="24"/>
          <w:lang w:val="en-US"/>
        </w:rPr>
        <w:t>fdwscoring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77954" w:rsidRPr="00F779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F77954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возникновения неисправностей при работе ПО,</w:t>
      </w:r>
      <w:proofErr w:type="gramEnd"/>
      <w:r w:rsidR="00F779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Заказчик может обратиться в техническую поддержку Исполнителя.</w:t>
      </w:r>
    </w:p>
    <w:p w14:paraId="5CC19B45" w14:textId="77777777" w:rsidR="00B128D2" w:rsidRDefault="00B128D2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6E7D96" w14:textId="77777777" w:rsidR="00B128D2" w:rsidRDefault="00B128D2">
      <w:pPr>
        <w:pStyle w:val="1"/>
        <w:spacing w:line="276" w:lineRule="auto"/>
      </w:pPr>
      <w:bookmarkStart w:id="16" w:name="_heading=h.44sinio" w:colFirst="0" w:colLast="0"/>
      <w:bookmarkEnd w:id="16"/>
    </w:p>
    <w:p w14:paraId="4BD49CF6" w14:textId="77777777" w:rsidR="00B128D2" w:rsidRDefault="00B128D2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966F6C" w14:textId="77777777" w:rsidR="00B128D2" w:rsidRDefault="00B128D2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128D2">
      <w:pgSz w:w="11909" w:h="16834"/>
      <w:pgMar w:top="1440" w:right="1440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BF337" w14:textId="77777777" w:rsidR="00AC0388" w:rsidRDefault="00AC0388">
      <w:r>
        <w:separator/>
      </w:r>
    </w:p>
  </w:endnote>
  <w:endnote w:type="continuationSeparator" w:id="0">
    <w:p w14:paraId="44E6BA82" w14:textId="77777777" w:rsidR="00AC0388" w:rsidRDefault="00AC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11BF5" w14:textId="77777777" w:rsidR="00B128D2" w:rsidRDefault="003135B4">
    <w:pPr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006DE1">
      <w:rPr>
        <w:rFonts w:ascii="Times New Roman" w:eastAsia="Times New Roman" w:hAnsi="Times New Roman" w:cs="Times New Roman"/>
        <w:noProof/>
        <w:sz w:val="24"/>
        <w:szCs w:val="24"/>
      </w:rPr>
      <w:t>6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D68E0" w14:textId="77777777" w:rsidR="00AC0388" w:rsidRDefault="00AC0388">
      <w:r>
        <w:separator/>
      </w:r>
    </w:p>
  </w:footnote>
  <w:footnote w:type="continuationSeparator" w:id="0">
    <w:p w14:paraId="70436CC1" w14:textId="77777777" w:rsidR="00AC0388" w:rsidRDefault="00AC0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AF6CE" w14:textId="77777777" w:rsidR="00B128D2" w:rsidRDefault="00B128D2" w:rsidP="00434978">
    <w:pPr>
      <w:pStyle w:val="a7"/>
      <w:rPr>
        <w:lang w:val="ru-RU"/>
      </w:rPr>
    </w:pPr>
  </w:p>
  <w:p w14:paraId="48AAF6FB" w14:textId="77777777" w:rsidR="00434978" w:rsidRPr="00434978" w:rsidRDefault="00434978" w:rsidP="00434978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232FE"/>
    <w:multiLevelType w:val="multilevel"/>
    <w:tmpl w:val="FD22BB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75454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D2"/>
    <w:rsid w:val="00006DE1"/>
    <w:rsid w:val="00063300"/>
    <w:rsid w:val="000925F1"/>
    <w:rsid w:val="000A327C"/>
    <w:rsid w:val="000B3339"/>
    <w:rsid w:val="000F49F9"/>
    <w:rsid w:val="00101742"/>
    <w:rsid w:val="001409D7"/>
    <w:rsid w:val="00170CDF"/>
    <w:rsid w:val="00213C4E"/>
    <w:rsid w:val="00214B0A"/>
    <w:rsid w:val="00223F46"/>
    <w:rsid w:val="00267BD9"/>
    <w:rsid w:val="002A0D1E"/>
    <w:rsid w:val="002F6F93"/>
    <w:rsid w:val="003135B4"/>
    <w:rsid w:val="0035791E"/>
    <w:rsid w:val="0038710B"/>
    <w:rsid w:val="00391B1A"/>
    <w:rsid w:val="00434978"/>
    <w:rsid w:val="005079B1"/>
    <w:rsid w:val="00565779"/>
    <w:rsid w:val="00576933"/>
    <w:rsid w:val="005863AB"/>
    <w:rsid w:val="00636663"/>
    <w:rsid w:val="006555C3"/>
    <w:rsid w:val="00665005"/>
    <w:rsid w:val="006D31BD"/>
    <w:rsid w:val="00700FC0"/>
    <w:rsid w:val="00755B60"/>
    <w:rsid w:val="00757161"/>
    <w:rsid w:val="00771570"/>
    <w:rsid w:val="00960236"/>
    <w:rsid w:val="00A2764E"/>
    <w:rsid w:val="00A81D95"/>
    <w:rsid w:val="00A851F3"/>
    <w:rsid w:val="00AC0388"/>
    <w:rsid w:val="00AF67D4"/>
    <w:rsid w:val="00B128D2"/>
    <w:rsid w:val="00BB7D8D"/>
    <w:rsid w:val="00C270BA"/>
    <w:rsid w:val="00C753DB"/>
    <w:rsid w:val="00CB0FDA"/>
    <w:rsid w:val="00CC1CD8"/>
    <w:rsid w:val="00D151D1"/>
    <w:rsid w:val="00D47EB2"/>
    <w:rsid w:val="00DB04E7"/>
    <w:rsid w:val="00E375DA"/>
    <w:rsid w:val="00E518FC"/>
    <w:rsid w:val="00EC06FB"/>
    <w:rsid w:val="00F05D82"/>
    <w:rsid w:val="00F31662"/>
    <w:rsid w:val="00F52C47"/>
    <w:rsid w:val="00F77954"/>
    <w:rsid w:val="00FD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4DCF"/>
  <w15:docId w15:val="{173B0550-F791-44DB-8F3C-88208340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57161"/>
  </w:style>
  <w:style w:type="paragraph" w:styleId="1">
    <w:name w:val="heading 1"/>
    <w:basedOn w:val="a"/>
    <w:next w:val="a"/>
    <w:link w:val="10"/>
    <w:pPr>
      <w:keepNext/>
      <w:keepLines/>
      <w:tabs>
        <w:tab w:val="left" w:pos="1540"/>
        <w:tab w:val="right" w:pos="9328"/>
      </w:tabs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349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97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349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4978"/>
  </w:style>
  <w:style w:type="paragraph" w:styleId="a9">
    <w:name w:val="footer"/>
    <w:basedOn w:val="a"/>
    <w:link w:val="aa"/>
    <w:uiPriority w:val="99"/>
    <w:unhideWhenUsed/>
    <w:rsid w:val="004349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4978"/>
  </w:style>
  <w:style w:type="character" w:customStyle="1" w:styleId="10">
    <w:name w:val="Заголовок 1 Знак"/>
    <w:basedOn w:val="a0"/>
    <w:link w:val="1"/>
    <w:rsid w:val="00CB0FDA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VqV2B4cM+KUc0yE4Mx7paaWinw==">CgMxLjAyCGguZ2pkZ3hzMgloLjMwajB6bGwyCWguMWZvYjl0ZTIJaC4zem55c2g3MgloLjJldDkycDAyCGgudHlqY3d0MgloLjNkeTZ2a20yCWguMXQzaDVzZjIJaC40ZDM0b2c4MgloLjJzOGV5bzEyCWguMTdkcDh2dTIJaC4zcmRjcmpuMgloLjI2aW4xcmcyCGgubG54Yno5MgloLjM1bmt1bjIyCWguMWtzdjR1djIJaC40NHNpbmlvOAByITFRREZJenpOeEJYRU5QYV9CeFlfcEttcHhmaWt3d3RN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h</dc:creator>
  <cp:lastModifiedBy>O h</cp:lastModifiedBy>
  <cp:revision>2</cp:revision>
  <dcterms:created xsi:type="dcterms:W3CDTF">2025-05-28T11:11:00Z</dcterms:created>
  <dcterms:modified xsi:type="dcterms:W3CDTF">2025-05-28T11:11:00Z</dcterms:modified>
</cp:coreProperties>
</file>